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A5" w:rsidRDefault="00D33AA5" w:rsidP="00D33AA5">
      <w:pPr>
        <w:pStyle w:val="a4"/>
        <w:ind w:left="6372" w:firstLine="0"/>
        <w:rPr>
          <w:color w:val="000000"/>
          <w:szCs w:val="24"/>
          <w:lang w:val="ky-KG" w:eastAsia="ru-RU"/>
        </w:rPr>
      </w:pPr>
    </w:p>
    <w:p w:rsidR="00D33AA5" w:rsidRDefault="00D33AA5" w:rsidP="00D33AA5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Приложение 2</w:t>
      </w:r>
    </w:p>
    <w:p w:rsidR="00D33AA5" w:rsidRDefault="00D33AA5" w:rsidP="00D33AA5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к постановлению Центральной</w:t>
      </w:r>
    </w:p>
    <w:p w:rsidR="00D33AA5" w:rsidRDefault="00D33AA5" w:rsidP="00D33AA5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>
        <w:rPr>
          <w:color w:val="000000"/>
          <w:szCs w:val="24"/>
          <w:lang w:eastAsia="ru-RU"/>
        </w:rPr>
        <w:t>Кыргызской</w:t>
      </w:r>
      <w:proofErr w:type="spellEnd"/>
      <w:r>
        <w:rPr>
          <w:color w:val="000000"/>
          <w:szCs w:val="24"/>
          <w:lang w:eastAsia="ru-RU"/>
        </w:rPr>
        <w:t xml:space="preserve"> Республики</w:t>
      </w:r>
    </w:p>
    <w:p w:rsidR="00D33AA5" w:rsidRDefault="00D33AA5" w:rsidP="00D33AA5">
      <w:pPr>
        <w:pStyle w:val="a4"/>
        <w:ind w:left="6372" w:firstLine="0"/>
        <w:rPr>
          <w:color w:val="000000"/>
          <w:szCs w:val="24"/>
          <w:lang w:val="ky-KG" w:eastAsia="ru-RU"/>
        </w:rPr>
      </w:pPr>
      <w:r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 xml:space="preserve">15 декабря </w:t>
      </w:r>
      <w:r>
        <w:rPr>
          <w:color w:val="000000"/>
          <w:szCs w:val="24"/>
          <w:lang w:eastAsia="ru-RU"/>
        </w:rPr>
        <w:t xml:space="preserve">2017 г. № </w:t>
      </w:r>
      <w:r>
        <w:rPr>
          <w:color w:val="000000"/>
          <w:szCs w:val="24"/>
          <w:lang w:val="ky-KG" w:eastAsia="ru-RU"/>
        </w:rPr>
        <w:t>551</w:t>
      </w:r>
    </w:p>
    <w:p w:rsidR="00D33AA5" w:rsidRDefault="00D33AA5" w:rsidP="00D33AA5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D33AA5" w:rsidRDefault="00D33AA5" w:rsidP="00D33AA5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Список кандидатов</w:t>
      </w:r>
      <w:r>
        <w:rPr>
          <w:b/>
          <w:color w:val="000000"/>
          <w:sz w:val="24"/>
          <w:szCs w:val="24"/>
          <w:lang w:val="ky-KG" w:eastAsia="ru-RU"/>
        </w:rPr>
        <w:t>,</w:t>
      </w:r>
    </w:p>
    <w:p w:rsidR="00D33AA5" w:rsidRDefault="00D33AA5" w:rsidP="00D33AA5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D33AA5" w:rsidRDefault="00D33AA5" w:rsidP="00D33AA5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"/>
        <w:gridCol w:w="462"/>
        <w:gridCol w:w="106"/>
        <w:gridCol w:w="176"/>
        <w:gridCol w:w="1737"/>
        <w:gridCol w:w="86"/>
        <w:gridCol w:w="2827"/>
        <w:gridCol w:w="147"/>
        <w:gridCol w:w="2694"/>
        <w:gridCol w:w="10"/>
        <w:gridCol w:w="1692"/>
        <w:gridCol w:w="124"/>
      </w:tblGrid>
      <w:tr w:rsidR="00D33AA5" w:rsidTr="00D33AA5">
        <w:trPr>
          <w:gridAfter w:val="1"/>
          <w:wAfter w:w="124" w:type="dxa"/>
          <w:trHeight w:val="113"/>
          <w:jc w:val="center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D33AA5" w:rsidTr="00D33AA5">
        <w:trPr>
          <w:gridBefore w:val="1"/>
          <w:wBefore w:w="124" w:type="dxa"/>
          <w:trHeight w:val="147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Кантский городской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Асанов Зарылбек Аманкулович (депутатская фракция “Социал-демократическая партия Кыргызстана”)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Иссык-Атинский территориальная больница, Неврологическое отделение, заведующий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6.12.2017г.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Предтеченский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Омуркулов Калбек Дутанович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СПК “Чекир-Суу” инженер по ТБ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6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Агибаев Замирбек Талайбекович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СПК “Чекир-Суу”, заведующий МТФ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Садовский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Дуйшобаев Мениш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Северный центр МЧС, диспетчер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6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Хажиметов Мамиржан Сайдахметович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хоз. “Бахтияр”, член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Маевский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Дурсунов Бинали Рустамович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8.12.2017г.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Чаткалский район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Терек-Сайский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Ташболотов Жолдошбек Сапарбекович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сш. имени А.Чымканова, учитель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7.12.2017г.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Айдаров Улукбек Амирбекович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Предприятие “Самаркандек Аласан”, глава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№48,</w:t>
            </w:r>
          </w:p>
          <w:p w:rsidR="00D33AA5" w:rsidRDefault="00D33AA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5.12.2017г.</w:t>
            </w:r>
          </w:p>
        </w:tc>
      </w:tr>
      <w:tr w:rsidR="00D33AA5" w:rsidTr="00D33AA5">
        <w:trPr>
          <w:gridBefore w:val="1"/>
          <w:wBefore w:w="124" w:type="dxa"/>
          <w:trHeight w:val="296"/>
          <w:jc w:val="center"/>
        </w:trPr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/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Даринский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Бабаев Абдилашим Мадумарович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AA5" w:rsidRDefault="00D33AA5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AA5" w:rsidRDefault="00D33AA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D33AA5" w:rsidRDefault="00D33AA5" w:rsidP="00D33AA5">
      <w:pPr>
        <w:rPr>
          <w:lang w:val="ky-KG"/>
        </w:rPr>
      </w:pPr>
    </w:p>
    <w:p w:rsidR="00D33AA5" w:rsidRDefault="00D33AA5" w:rsidP="00D33AA5"/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8B"/>
    <w:rsid w:val="0020048B"/>
    <w:rsid w:val="00903904"/>
    <w:rsid w:val="00AB7E8B"/>
    <w:rsid w:val="00D3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9AEE9-85C4-4FD6-8231-3D16E50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A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3AA5"/>
    <w:rPr>
      <w:rFonts w:ascii="Times New Roman" w:eastAsia="Calibri" w:hAnsi="Times New Roman" w:cs="Times New Roman"/>
      <w:sz w:val="20"/>
    </w:rPr>
  </w:style>
  <w:style w:type="paragraph" w:styleId="a4">
    <w:name w:val="No Spacing"/>
    <w:link w:val="a3"/>
    <w:uiPriority w:val="1"/>
    <w:qFormat/>
    <w:rsid w:val="00D33AA5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2017-12-16T07:04:00Z</dcterms:created>
  <dcterms:modified xsi:type="dcterms:W3CDTF">2017-12-16T07:04:00Z</dcterms:modified>
</cp:coreProperties>
</file>