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E821E" w14:textId="05EB69DC" w:rsidR="00C95399" w:rsidRPr="00811D87" w:rsidRDefault="00C95399" w:rsidP="005B0B4C">
      <w:pPr>
        <w:tabs>
          <w:tab w:val="left" w:pos="851"/>
        </w:tabs>
        <w:ind w:left="4962"/>
        <w:rPr>
          <w:rFonts w:eastAsia="Calibri" w:cs="Times New Roman"/>
          <w:bCs/>
          <w:i/>
          <w:sz w:val="24"/>
          <w:szCs w:val="24"/>
        </w:rPr>
      </w:pPr>
      <w:r w:rsidRPr="005B0B4C">
        <w:rPr>
          <w:rFonts w:eastAsia="Calibri" w:cs="Times New Roman"/>
          <w:bCs/>
          <w:sz w:val="24"/>
          <w:szCs w:val="24"/>
        </w:rPr>
        <w:tab/>
      </w:r>
      <w:r w:rsidRPr="005B0B4C">
        <w:rPr>
          <w:rFonts w:eastAsia="Calibri" w:cs="Times New Roman"/>
          <w:bCs/>
          <w:sz w:val="24"/>
          <w:szCs w:val="24"/>
        </w:rPr>
        <w:tab/>
      </w:r>
      <w:r w:rsidRPr="005B0B4C">
        <w:rPr>
          <w:rFonts w:eastAsia="Calibri" w:cs="Times New Roman"/>
          <w:bCs/>
          <w:sz w:val="24"/>
          <w:szCs w:val="24"/>
        </w:rPr>
        <w:tab/>
      </w:r>
      <w:r w:rsidRPr="005B0B4C">
        <w:rPr>
          <w:rFonts w:eastAsia="Calibri" w:cs="Times New Roman"/>
          <w:bCs/>
          <w:sz w:val="24"/>
          <w:szCs w:val="24"/>
        </w:rPr>
        <w:tab/>
      </w:r>
    </w:p>
    <w:p w14:paraId="2A8277D7" w14:textId="77777777" w:rsidR="00C95399" w:rsidRPr="005B0B4C" w:rsidRDefault="00C95399" w:rsidP="005B0B4C">
      <w:pPr>
        <w:tabs>
          <w:tab w:val="left" w:pos="851"/>
        </w:tabs>
        <w:ind w:left="4962"/>
        <w:rPr>
          <w:rFonts w:eastAsia="Calibri" w:cs="Times New Roman"/>
          <w:b/>
          <w:bCs/>
          <w:i/>
          <w:sz w:val="24"/>
          <w:szCs w:val="24"/>
          <w:u w:val="single"/>
        </w:rPr>
      </w:pPr>
    </w:p>
    <w:p w14:paraId="6A23A820" w14:textId="04CA48EF" w:rsidR="00E12512" w:rsidRPr="005B0B4C" w:rsidRDefault="00315326" w:rsidP="005B0B4C">
      <w:pPr>
        <w:tabs>
          <w:tab w:val="left" w:pos="851"/>
        </w:tabs>
        <w:ind w:left="4962"/>
        <w:rPr>
          <w:rFonts w:cs="Times New Roman"/>
          <w:sz w:val="24"/>
          <w:szCs w:val="24"/>
          <w:lang w:val="ky-KG"/>
        </w:rPr>
      </w:pPr>
      <w:r w:rsidRPr="005B0B4C">
        <w:rPr>
          <w:rFonts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шайлоо комиссиясынын</w:t>
      </w:r>
      <w:r w:rsidR="00B61716">
        <w:rPr>
          <w:rFonts w:cs="Times New Roman"/>
          <w:sz w:val="24"/>
          <w:szCs w:val="24"/>
          <w:lang w:val="ky-KG"/>
        </w:rPr>
        <w:t xml:space="preserve"> </w:t>
      </w:r>
      <w:r w:rsidRPr="005B0B4C">
        <w:rPr>
          <w:rFonts w:cs="Times New Roman"/>
          <w:sz w:val="24"/>
          <w:szCs w:val="24"/>
          <w:lang w:val="ky-KG"/>
        </w:rPr>
        <w:t>2025-жылдын “</w:t>
      </w:r>
      <w:r w:rsidR="002003F5">
        <w:rPr>
          <w:rFonts w:cs="Times New Roman"/>
          <w:sz w:val="24"/>
          <w:szCs w:val="24"/>
          <w:lang w:val="ky-KG"/>
        </w:rPr>
        <w:t>10</w:t>
      </w:r>
      <w:r w:rsidRPr="005B0B4C">
        <w:rPr>
          <w:rFonts w:cs="Times New Roman"/>
          <w:sz w:val="24"/>
          <w:szCs w:val="24"/>
          <w:lang w:val="ky-KG"/>
        </w:rPr>
        <w:t>”</w:t>
      </w:r>
      <w:r w:rsidR="002003F5">
        <w:rPr>
          <w:rFonts w:cs="Times New Roman"/>
          <w:sz w:val="24"/>
          <w:szCs w:val="24"/>
          <w:lang w:val="ky-KG"/>
        </w:rPr>
        <w:t>-</w:t>
      </w:r>
      <w:r w:rsidRPr="005B0B4C">
        <w:rPr>
          <w:rFonts w:cs="Times New Roman"/>
          <w:sz w:val="24"/>
          <w:szCs w:val="24"/>
          <w:lang w:val="ky-KG"/>
        </w:rPr>
        <w:t xml:space="preserve"> </w:t>
      </w:r>
      <w:r w:rsidR="00E12512" w:rsidRPr="005B0B4C">
        <w:rPr>
          <w:rFonts w:cs="Times New Roman"/>
          <w:sz w:val="24"/>
          <w:szCs w:val="24"/>
          <w:lang w:val="ky-KG"/>
        </w:rPr>
        <w:t>октябрындагы №</w:t>
      </w:r>
      <w:r w:rsidR="002003F5">
        <w:rPr>
          <w:rFonts w:cs="Times New Roman"/>
          <w:sz w:val="24"/>
          <w:szCs w:val="24"/>
          <w:lang w:val="ky-KG"/>
        </w:rPr>
        <w:t>10</w:t>
      </w:r>
      <w:r w:rsidR="00E31392">
        <w:rPr>
          <w:rFonts w:cs="Times New Roman"/>
          <w:sz w:val="24"/>
          <w:szCs w:val="24"/>
          <w:lang w:val="ru-KG"/>
        </w:rPr>
        <w:t>1</w:t>
      </w:r>
      <w:r w:rsidR="002003F5">
        <w:rPr>
          <w:rFonts w:cs="Times New Roman"/>
          <w:sz w:val="24"/>
          <w:szCs w:val="24"/>
          <w:lang w:val="ky-KG"/>
        </w:rPr>
        <w:t>-</w:t>
      </w:r>
      <w:r w:rsidR="00E12512" w:rsidRPr="005B0B4C">
        <w:rPr>
          <w:rFonts w:cs="Times New Roman"/>
          <w:sz w:val="24"/>
          <w:szCs w:val="24"/>
          <w:lang w:val="ky-KG"/>
        </w:rPr>
        <w:t>токтомуна тиркеме</w:t>
      </w:r>
    </w:p>
    <w:p w14:paraId="1E53A8C1" w14:textId="05F9C03B" w:rsidR="00A11745" w:rsidRPr="005B0B4C" w:rsidRDefault="00E12512" w:rsidP="00811D87">
      <w:pPr>
        <w:spacing w:after="180" w:line="360" w:lineRule="atLeast"/>
        <w:jc w:val="center"/>
        <w:outlineLvl w:val="0"/>
        <w:rPr>
          <w:rFonts w:eastAsia="Times New Roman" w:cs="Times New Roman"/>
          <w:szCs w:val="28"/>
          <w:lang w:val="ky-KG" w:eastAsia="ru-RU"/>
        </w:rPr>
      </w:pPr>
      <w:r w:rsidRPr="00B61716">
        <w:rPr>
          <w:rFonts w:eastAsia="Calibri" w:cs="Times New Roman"/>
          <w:bCs/>
          <w:sz w:val="24"/>
          <w:szCs w:val="24"/>
          <w:lang w:val="ky-KG"/>
        </w:rPr>
        <w:t xml:space="preserve"> </w:t>
      </w:r>
      <w:r w:rsidR="008D772C" w:rsidRPr="005B0B4C">
        <w:rPr>
          <w:rFonts w:eastAsia="Times New Roman" w:cs="Times New Roman"/>
          <w:szCs w:val="28"/>
          <w:lang w:val="ky-KG" w:eastAsia="ru-RU"/>
        </w:rPr>
        <w:t xml:space="preserve"> </w:t>
      </w:r>
    </w:p>
    <w:p w14:paraId="0A7DC6C3" w14:textId="777ABDE6" w:rsidR="00A11745" w:rsidRPr="005B0B4C" w:rsidRDefault="00A11745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5B0B4C">
        <w:rPr>
          <w:rFonts w:eastAsia="Times New Roman" w:cs="Times New Roman"/>
          <w:b/>
          <w:bCs/>
          <w:szCs w:val="28"/>
          <w:lang w:val="ky-KG" w:eastAsia="ru-RU"/>
        </w:rPr>
        <w:t>Чет өлкөдө жашаган жарандардын шайлоо укуктары</w:t>
      </w:r>
      <w:r w:rsidR="008D772C" w:rsidRPr="005B0B4C">
        <w:rPr>
          <w:rFonts w:eastAsia="Times New Roman" w:cs="Times New Roman"/>
          <w:b/>
          <w:bCs/>
          <w:szCs w:val="28"/>
          <w:lang w:val="ky-KG" w:eastAsia="ru-RU"/>
        </w:rPr>
        <w:t>н камсыз кылуу боюнча ведомстволор аралык жумушчу топ жөнүндө</w:t>
      </w:r>
    </w:p>
    <w:p w14:paraId="23F3D906" w14:textId="08285F9A" w:rsidR="00060981" w:rsidRPr="005B0B4C" w:rsidRDefault="008D772C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5B0B4C">
        <w:rPr>
          <w:rFonts w:eastAsia="Times New Roman" w:cs="Times New Roman"/>
          <w:b/>
          <w:bCs/>
          <w:szCs w:val="28"/>
          <w:lang w:val="ky-KG" w:eastAsia="ru-RU"/>
        </w:rPr>
        <w:t>ЖОБО</w:t>
      </w:r>
      <w:r w:rsidR="00060981" w:rsidRPr="005B0B4C">
        <w:rPr>
          <w:rFonts w:eastAsia="Times New Roman" w:cs="Times New Roman"/>
          <w:szCs w:val="28"/>
          <w:lang w:val="ky-KG" w:eastAsia="ru-RU"/>
        </w:rPr>
        <w:t> </w:t>
      </w:r>
    </w:p>
    <w:p w14:paraId="5FAF704A" w14:textId="5A850217" w:rsidR="000E1F31" w:rsidRPr="005B0B4C" w:rsidRDefault="008D772C" w:rsidP="005B0B4C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873BCF8" w14:textId="39BCF23C" w:rsidR="00060981" w:rsidRPr="005B0B4C" w:rsidRDefault="008D772C" w:rsidP="005B0B4C">
      <w:pPr>
        <w:pStyle w:val="a9"/>
        <w:numPr>
          <w:ilvl w:val="0"/>
          <w:numId w:val="4"/>
        </w:num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B0B4C">
        <w:rPr>
          <w:rFonts w:eastAsia="Times New Roman" w:cs="Times New Roman"/>
          <w:b/>
          <w:bCs/>
          <w:szCs w:val="28"/>
          <w:lang w:eastAsia="ru-RU"/>
        </w:rPr>
        <w:t>Жумушчу</w:t>
      </w:r>
      <w:proofErr w:type="spellEnd"/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 топтун </w:t>
      </w:r>
      <w:proofErr w:type="spellStart"/>
      <w:r w:rsidRPr="005B0B4C">
        <w:rPr>
          <w:rFonts w:eastAsia="Times New Roman" w:cs="Times New Roman"/>
          <w:b/>
          <w:bCs/>
          <w:szCs w:val="28"/>
          <w:lang w:eastAsia="ru-RU"/>
        </w:rPr>
        <w:t>максаттары</w:t>
      </w:r>
      <w:proofErr w:type="spellEnd"/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B0B4C">
        <w:rPr>
          <w:rFonts w:eastAsia="Times New Roman" w:cs="Times New Roman"/>
          <w:b/>
          <w:bCs/>
          <w:szCs w:val="28"/>
          <w:lang w:eastAsia="ru-RU"/>
        </w:rPr>
        <w:t>жана</w:t>
      </w:r>
      <w:proofErr w:type="spellEnd"/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B0B4C">
        <w:rPr>
          <w:rFonts w:eastAsia="Times New Roman" w:cs="Times New Roman"/>
          <w:b/>
          <w:bCs/>
          <w:szCs w:val="28"/>
          <w:lang w:eastAsia="ru-RU"/>
        </w:rPr>
        <w:t>милдеттери</w:t>
      </w:r>
      <w:proofErr w:type="spellEnd"/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  </w:t>
      </w:r>
    </w:p>
    <w:p w14:paraId="0570215F" w14:textId="77777777" w:rsidR="008D772C" w:rsidRPr="005B0B4C" w:rsidRDefault="008D772C" w:rsidP="005B0B4C">
      <w:pPr>
        <w:ind w:left="1211"/>
        <w:rPr>
          <w:rFonts w:eastAsia="Times New Roman" w:cs="Times New Roman"/>
          <w:szCs w:val="28"/>
          <w:lang w:eastAsia="ru-RU"/>
        </w:rPr>
      </w:pPr>
    </w:p>
    <w:p w14:paraId="3F9DBF9B" w14:textId="07420712" w:rsidR="008D772C" w:rsidRPr="005B0B4C" w:rsidRDefault="008D772C" w:rsidP="00621661">
      <w:p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  <w:t>1. Ушул Жобо  Кыргыз Республикасынын Президентин, Кыргыз Республикасынын Жогорку Кеңешинин депутаттарын шайлоону жана референдумду өткөрүүдө</w:t>
      </w:r>
      <w:r w:rsidRPr="005B0B4C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621661">
        <w:rPr>
          <w:rFonts w:eastAsia="Times New Roman" w:cs="Times New Roman"/>
          <w:bCs/>
          <w:szCs w:val="28"/>
          <w:lang w:val="ky-KG" w:eastAsia="ru-RU"/>
        </w:rPr>
        <w:t xml:space="preserve">чет өлкөдө жашаган жарандардын шайлоо укуктарын камсыз кылуу боюнча ведомстволор аралык жумушчу топту </w:t>
      </w:r>
      <w:r w:rsidRPr="005B0B4C">
        <w:rPr>
          <w:rFonts w:eastAsia="Times New Roman" w:cs="Times New Roman"/>
          <w:szCs w:val="28"/>
          <w:lang w:val="ky-KG" w:eastAsia="ru-RU"/>
        </w:rPr>
        <w:t>(мындан ары - Жумушчу топ) түзүүнүн максаттарын, милдеттерин, ыйгарым укуктарын жана тартибин аныктайт.</w:t>
      </w:r>
    </w:p>
    <w:p w14:paraId="21CC860F" w14:textId="2148DED2" w:rsidR="008D772C" w:rsidRPr="005B0B4C" w:rsidRDefault="00621661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ab/>
        <w:t xml:space="preserve">2. </w:t>
      </w:r>
      <w:r w:rsidR="008D772C" w:rsidRPr="005B0B4C">
        <w:rPr>
          <w:rFonts w:eastAsia="Times New Roman" w:cs="Times New Roman"/>
          <w:szCs w:val="28"/>
          <w:lang w:val="ky-KG" w:eastAsia="ru-RU"/>
        </w:rPr>
        <w:t>Жумушчу топ Кыргыз Республикасынын чегинен тышкары жашаган же жүрүшкɵн  жарандарынын шайлоо укуктарын ишке ашыруу үчүн түзүлөт.</w:t>
      </w:r>
    </w:p>
    <w:p w14:paraId="35DD03A8" w14:textId="0227C000" w:rsidR="00B4027C" w:rsidRPr="005B0B4C" w:rsidRDefault="008D772C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Cs w:val="28"/>
          <w:lang w:val="ky-KG"/>
        </w:rPr>
        <w:tab/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621661" w:rsidRPr="00621661">
        <w:rPr>
          <w:rFonts w:ascii="Times New Roman" w:hAnsi="Times New Roman" w:cs="Times New Roman"/>
          <w:sz w:val="2"/>
          <w:szCs w:val="2"/>
          <w:lang w:val="ky-KG"/>
        </w:rPr>
        <w:t xml:space="preserve">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Жумушчу топ өз ишинде Кыргыз Республикасынын Конституциясын, </w:t>
      </w:r>
      <w:r w:rsidR="00621661" w:rsidRPr="00621661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="00621661" w:rsidRPr="00621661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>, «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референдуму 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621661" w:rsidRPr="00621661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>, «</w:t>
      </w:r>
      <w:r w:rsidR="00980170" w:rsidRPr="005B0B4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Шайлоо жана референдум өткөрүү боюнча борб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>ордук шайлоо комиссиясы жөнүндө</w:t>
      </w:r>
      <w:r w:rsidR="00621661" w:rsidRPr="00621661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80170" w:rsidRPr="005B0B4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>н конституциялык мыйзамдарын,  «</w:t>
      </w:r>
      <w:r w:rsidR="00980170" w:rsidRPr="005B0B4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шайлоо жана референдум өткөрүү бою</w:t>
      </w:r>
      <w:r w:rsidR="00621661">
        <w:rPr>
          <w:rFonts w:ascii="Times New Roman" w:hAnsi="Times New Roman" w:cs="Times New Roman"/>
          <w:sz w:val="28"/>
          <w:szCs w:val="28"/>
          <w:lang w:val="ky-KG"/>
        </w:rPr>
        <w:t>нча шайлоо комиссиялары жөнүндө</w:t>
      </w:r>
      <w:r w:rsidR="00621661" w:rsidRPr="00621661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980170"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Мыйзамын, Кыргыз Республикасынын Шайлоо комиссиясынын    башка ченемдик укуктук актыларын жана ушул Жобону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жетекчиликке алат.</w:t>
      </w:r>
    </w:p>
    <w:p w14:paraId="7AE21ED7" w14:textId="36B1928B" w:rsidR="00060981" w:rsidRPr="005B0B4C" w:rsidRDefault="00060981" w:rsidP="005B0B4C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>Жумушчу</w:t>
      </w:r>
      <w:proofErr w:type="spellEnd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>тобун</w:t>
      </w:r>
      <w:proofErr w:type="spellEnd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>түзүү</w:t>
      </w:r>
      <w:proofErr w:type="spellEnd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>жана</w:t>
      </w:r>
      <w:proofErr w:type="spellEnd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>анын</w:t>
      </w:r>
      <w:proofErr w:type="spellEnd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>курамы</w:t>
      </w:r>
      <w:proofErr w:type="spellEnd"/>
      <w:r w:rsidR="00980170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4FC62400" w14:textId="35F177F7" w:rsidR="00E57250" w:rsidRPr="005B0B4C" w:rsidRDefault="00980170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Cs w:val="28"/>
        </w:rPr>
        <w:tab/>
      </w:r>
      <w:r w:rsidR="00621661">
        <w:rPr>
          <w:rFonts w:ascii="Times New Roman" w:hAnsi="Times New Roman" w:cs="Times New Roman"/>
          <w:sz w:val="28"/>
          <w:szCs w:val="28"/>
        </w:rPr>
        <w:t xml:space="preserve">4.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>Жумушчу топ Кыргыз Республикасынын Шайлоо жана референдум өткөрүү боюнча борбордук комиссиясынын (мындан ары - Борбордук шайлоо комиссиясы) буйругу менен түзүлөт. Жумушчу топтун курамы Борбордук шайлоо комиссиясынын төрагасынын буйругу менен комиссия</w:t>
      </w:r>
      <w:r w:rsidR="007B74F9" w:rsidRPr="005B0B4C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мүчөлөрүнөн, аппарат кызматкерлеринен, Кыргыз Республикасынын Тышкы иштер министрлигинин, Кыргыз Республикасынын Эмгек, социалдык коргоо жана миграция министрлигинин,</w:t>
      </w:r>
      <w:r w:rsidR="007B74F9" w:rsidRPr="005B0B4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y-KG"/>
        </w:rPr>
        <w:t xml:space="preserve"> </w:t>
      </w:r>
      <w:bookmarkStart w:id="0" w:name="_GoBack"/>
      <w:bookmarkEnd w:id="0"/>
      <w:r w:rsidR="007B74F9"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Улуттук коопсуздук </w:t>
      </w:r>
      <w:r w:rsidR="007B74F9" w:rsidRPr="005B0B4C">
        <w:rPr>
          <w:rFonts w:ascii="Times New Roman" w:hAnsi="Times New Roman" w:cs="Times New Roman"/>
          <w:sz w:val="28"/>
          <w:szCs w:val="28"/>
          <w:lang w:val="ky-KG"/>
        </w:rPr>
        <w:lastRenderedPageBreak/>
        <w:t>мамлекеттик комитетинин, Кыргыз Республикасынын Президентинин Иш башкармалыгына караштуу «Кызмат» мамлекеттик мекемесинин, Жарандык авиация мамлекеттик агенттигинин, ошондой эле Кыргыз Республикасынын башка органдарынын жана мамлекеттик мекемелеринин ɵкүлдɵрүнүн,</w:t>
      </w:r>
      <w:r w:rsidR="007B74F9" w:rsidRPr="005B0B4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y-KG"/>
        </w:rPr>
        <w:t xml:space="preserve"> </w:t>
      </w:r>
      <w:r w:rsidR="007B74F9" w:rsidRPr="005B0B4C">
        <w:rPr>
          <w:rFonts w:ascii="Times New Roman" w:hAnsi="Times New Roman" w:cs="Times New Roman"/>
          <w:sz w:val="28"/>
          <w:szCs w:val="28"/>
          <w:lang w:val="ky-KG"/>
        </w:rPr>
        <w:t>чет өлкөдөгү кыргыз диаспораларынын жана мекендештердин коомдук бирикмелеринин өкүлдөрүнүн арасынан түзүлɵт.</w:t>
      </w:r>
    </w:p>
    <w:p w14:paraId="40A8C813" w14:textId="3F0D8DA7" w:rsidR="007B74F9" w:rsidRPr="005B0B4C" w:rsidRDefault="007B74F9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 w:val="28"/>
          <w:szCs w:val="28"/>
          <w:lang w:val="ky-KG"/>
        </w:rPr>
        <w:tab/>
        <w:t>5. Чет өлкөлөрдө жарандардын шайлоо укуктарын камсыз кылуучу мамлекеттик органдар Жумушчу топтун курамына киргизүү үчүн Борбордук шайлоо комиссиясына талапкерлерди кɵрсɵтɵт.</w:t>
      </w:r>
    </w:p>
    <w:p w14:paraId="728C9DDF" w14:textId="6F9743FC" w:rsidR="007B74F9" w:rsidRPr="005B0B4C" w:rsidRDefault="007B74F9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 w:val="28"/>
          <w:szCs w:val="28"/>
          <w:lang w:val="ky-KG"/>
        </w:rPr>
        <w:tab/>
        <w:t>6. Жумушчу топ жетекчисин жана катчысын кошкондо кеминде жети (7) мүчөдөн түзүлөт. Жумушчу топ өзүнүн мүчөлөрүнүн ичинен иш кагаздарын  жүргүзүүгө ыйгарым укуктуу катчыны дайындайт.</w:t>
      </w:r>
    </w:p>
    <w:p w14:paraId="44C4C498" w14:textId="27BB6D42" w:rsidR="00060981" w:rsidRPr="005B0B4C" w:rsidRDefault="007B74F9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  <w:t xml:space="preserve">7. Жумушчу топтун курамына өзгөртүүлөр ушул </w:t>
      </w:r>
      <w:r w:rsidR="00811D87">
        <w:rPr>
          <w:rFonts w:eastAsia="Times New Roman" w:cs="Times New Roman"/>
          <w:szCs w:val="28"/>
          <w:lang w:val="ru-KG" w:eastAsia="ru-RU"/>
        </w:rPr>
        <w:t>Жобонун</w:t>
      </w:r>
      <w:r w:rsidRPr="005B0B4C">
        <w:rPr>
          <w:rFonts w:eastAsia="Times New Roman" w:cs="Times New Roman"/>
          <w:szCs w:val="28"/>
          <w:lang w:val="ky-KG" w:eastAsia="ru-RU"/>
        </w:rPr>
        <w:t xml:space="preserve"> </w:t>
      </w:r>
      <w:r w:rsidR="005B0B4C">
        <w:rPr>
          <w:rFonts w:eastAsia="Times New Roman" w:cs="Times New Roman"/>
          <w:szCs w:val="28"/>
          <w:lang w:val="ky-KG" w:eastAsia="ru-RU"/>
        </w:rPr>
        <w:br/>
      </w:r>
      <w:r w:rsidRPr="005B0B4C">
        <w:rPr>
          <w:rFonts w:eastAsia="Times New Roman" w:cs="Times New Roman"/>
          <w:szCs w:val="28"/>
          <w:lang w:val="ky-KG" w:eastAsia="ru-RU"/>
        </w:rPr>
        <w:t>5-пунктунда каралган аны бекитүү үчүн белгиленген тартипте жүргүзүлөт.</w:t>
      </w:r>
    </w:p>
    <w:p w14:paraId="4BB6D62E" w14:textId="2187F75F" w:rsidR="00060981" w:rsidRPr="005B0B4C" w:rsidRDefault="00060981" w:rsidP="005B0B4C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5B0B4C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>Жумушчу</w:t>
      </w:r>
      <w:proofErr w:type="spellEnd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 xml:space="preserve"> топтун </w:t>
      </w:r>
      <w:proofErr w:type="spellStart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>ыйгарым</w:t>
      </w:r>
      <w:proofErr w:type="spellEnd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>укуктары</w:t>
      </w:r>
      <w:proofErr w:type="spellEnd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>жана</w:t>
      </w:r>
      <w:proofErr w:type="spellEnd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>иштɵɵ</w:t>
      </w:r>
      <w:proofErr w:type="spellEnd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7B74F9" w:rsidRPr="005B0B4C">
        <w:rPr>
          <w:rFonts w:eastAsia="Times New Roman" w:cs="Times New Roman"/>
          <w:b/>
          <w:bCs/>
          <w:szCs w:val="28"/>
          <w:lang w:eastAsia="ru-RU"/>
        </w:rPr>
        <w:t>тартиби</w:t>
      </w:r>
      <w:proofErr w:type="spellEnd"/>
    </w:p>
    <w:p w14:paraId="57A10189" w14:textId="3EA72A90" w:rsidR="00006810" w:rsidRPr="005B0B4C" w:rsidRDefault="00006810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  <w:t>8. Жумушчу топ:</w:t>
      </w:r>
    </w:p>
    <w:p w14:paraId="740B784B" w14:textId="77777777" w:rsidR="00621661" w:rsidRDefault="00621661" w:rsidP="00621661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ab/>
      </w:r>
      <w:r w:rsidRPr="00621661">
        <w:rPr>
          <w:rFonts w:ascii="Arial" w:hAnsi="Arial" w:cs="Arial"/>
          <w:color w:val="001D35"/>
          <w:shd w:val="clear" w:color="auto" w:fill="FFFFFF"/>
          <w:lang w:val="ky-KG"/>
        </w:rPr>
        <w:t> </w:t>
      </w:r>
      <w:r w:rsidR="00006810" w:rsidRPr="005B0B4C">
        <w:rPr>
          <w:rFonts w:eastAsia="Times New Roman" w:cs="Times New Roman"/>
          <w:szCs w:val="28"/>
          <w:lang w:val="ky-KG" w:eastAsia="ru-RU"/>
        </w:rPr>
        <w:t>Кыргыз Республикасынын Президентин, Кы</w:t>
      </w:r>
      <w:r w:rsidR="00F24A46">
        <w:rPr>
          <w:rFonts w:eastAsia="Times New Roman" w:cs="Times New Roman"/>
          <w:szCs w:val="28"/>
          <w:lang w:val="ky-KG" w:eastAsia="ru-RU"/>
        </w:rPr>
        <w:t>ргыз Республикасынын Жогорку Кең</w:t>
      </w:r>
      <w:r w:rsidR="00006810" w:rsidRPr="005B0B4C">
        <w:rPr>
          <w:rFonts w:eastAsia="Times New Roman" w:cs="Times New Roman"/>
          <w:szCs w:val="28"/>
          <w:lang w:val="ky-KG" w:eastAsia="ru-RU"/>
        </w:rPr>
        <w:t>ешинин депутаттарын шайлоодо жана референдум өткөрүүдө Кыргыз Республикасынын чет ɵлкɵлɵрдɵ жүрүшкɵн жарандарынын активдүү шайлоо укуктарын жүзөгө ашыруусу үчүн шарттарды түзөт;</w:t>
      </w:r>
    </w:p>
    <w:p w14:paraId="02DE4FB1" w14:textId="470570A8" w:rsidR="00006810" w:rsidRPr="00621661" w:rsidRDefault="00006810" w:rsidP="00DA3D94">
      <w:pPr>
        <w:pStyle w:val="a9"/>
        <w:numPr>
          <w:ilvl w:val="0"/>
          <w:numId w:val="7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eastAsia="Times New Roman" w:cs="Times New Roman"/>
          <w:szCs w:val="28"/>
          <w:lang w:val="ky-KG" w:eastAsia="ru-RU"/>
        </w:rPr>
      </w:pPr>
      <w:r w:rsidRPr="00621661">
        <w:rPr>
          <w:rFonts w:cs="Times New Roman"/>
          <w:szCs w:val="28"/>
          <w:lang w:val="ky-KG"/>
        </w:rPr>
        <w:t>шайлоо участкаларын добуш берүү процесси үчүн зарыл болгон шайлоо жабдуулары менен жабдууга көмөк көрсөтөт;</w:t>
      </w:r>
    </w:p>
    <w:p w14:paraId="25A3D9E6" w14:textId="374C5938" w:rsidR="00006810" w:rsidRPr="00621661" w:rsidRDefault="00006810" w:rsidP="00DA3D94">
      <w:pPr>
        <w:pStyle w:val="a9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eastAsia="Times New Roman" w:cs="Times New Roman"/>
          <w:szCs w:val="28"/>
          <w:lang w:val="ky-KG" w:eastAsia="ru-RU"/>
        </w:rPr>
      </w:pPr>
      <w:r w:rsidRPr="00621661">
        <w:rPr>
          <w:rFonts w:eastAsia="Times New Roman" w:cs="Times New Roman"/>
          <w:szCs w:val="28"/>
          <w:lang w:val="ky-KG" w:eastAsia="ru-RU"/>
        </w:rPr>
        <w:t>Кыргыз Республикасынын чегинен тышкары түзүлгөн шайлоо комиссияларына консультациялык жана методикалык колдоо көрсөтөт;</w:t>
      </w:r>
    </w:p>
    <w:p w14:paraId="14581926" w14:textId="56BA443B" w:rsidR="00006810" w:rsidRDefault="00006810" w:rsidP="00DA3D94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 w:val="28"/>
          <w:szCs w:val="28"/>
          <w:lang w:val="ky-KG"/>
        </w:rPr>
        <w:t>чет өлкөдөгү жарандардын шайлоо процессине катышуусун жогорулатуу максатында Кыргыз Республикасынын жарандарынын добуш берүү жана референдумга катышуунун шарттары жөнүндө маалымдуулугун жогорулатуу боюнча кеңири маалыматтык кампанияны өткөрөт;</w:t>
      </w:r>
    </w:p>
    <w:p w14:paraId="4E5021B0" w14:textId="047E3B81" w:rsidR="00006810" w:rsidRPr="00621661" w:rsidRDefault="00006810" w:rsidP="00DA3D94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2166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чегинен тышкары шайлоо участкаларына шайлоо шаймандарын жана зарыл басма материалдарын жеткирүүгө көмөк көрсөтөт</w:t>
      </w:r>
      <w:r w:rsidR="00621661" w:rsidRPr="0062166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EBB42A6" w14:textId="4FD3DE41" w:rsidR="00006810" w:rsidRPr="005B0B4C" w:rsidRDefault="00006810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 w:val="28"/>
          <w:szCs w:val="28"/>
          <w:lang w:val="ky-KG"/>
        </w:rPr>
        <w:tab/>
        <w:t xml:space="preserve">9. Жумушчу топтун жыйналышын Жумушчу топтун жетекчиси чакырат; жетекчи жок болгон учурда анын милдетин Жумушчу топтун курамына </w:t>
      </w:r>
      <w:r w:rsidR="005500DD" w:rsidRPr="005B0B4C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ирген  Борбордук шайлоо комиссиясынын </w:t>
      </w:r>
      <w:r w:rsidR="005500DD"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мүчө</w:t>
      </w:r>
      <w:r w:rsidR="005500DD"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лɵрүнүн бири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аткарат. Жумушчу топтун жыйналыштары коллегиалдуу жана ачык өткөрүлөт.</w:t>
      </w:r>
    </w:p>
    <w:p w14:paraId="31AD5047" w14:textId="3D955D20" w:rsidR="005500DD" w:rsidRPr="005B0B4C" w:rsidRDefault="005500DD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  <w:t>Жумушчу топтун жыйналышы, эгерде Жумушчу топтун мүчөлөрүнүн белгиленген санынын жарымынан көбү катышса укуктуу болуп саналат.</w:t>
      </w:r>
    </w:p>
    <w:p w14:paraId="0BBDBCFE" w14:textId="4E8315A2" w:rsidR="005500DD" w:rsidRPr="005B0B4C" w:rsidRDefault="005500DD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Cs w:val="28"/>
          <w:lang w:val="ky-KG"/>
        </w:rPr>
        <w:tab/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>Жумушчу топтун жыйыны анын компетенциясына кирген</w:t>
      </w:r>
      <w:r w:rsidRPr="005B0B4C">
        <w:rPr>
          <w:rFonts w:ascii="Times New Roman" w:hAnsi="Times New Roman" w:cs="Times New Roman"/>
          <w:szCs w:val="28"/>
          <w:lang w:val="ky-KG"/>
        </w:rPr>
        <w:t xml:space="preserve">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маселелерди ачык талкуулоонун негизинде өткөрүлөт.</w:t>
      </w:r>
      <w:r w:rsidRPr="005B0B4C">
        <w:rPr>
          <w:rStyle w:val="a4"/>
          <w:rFonts w:ascii="Times New Roman" w:hAnsi="Times New Roman" w:cs="Times New Roman"/>
          <w:color w:val="auto"/>
          <w:sz w:val="42"/>
          <w:szCs w:val="42"/>
          <w:u w:val="none"/>
          <w:lang w:val="ky-KG"/>
        </w:rPr>
        <w:t xml:space="preserve"> </w:t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>Жумушчу топтун жыйналыштарына Борбордук шайлоо комиссиясынын жана Жумушчу топтун мүчɵлɵрү болуп саналышпаган округдук/аймактык шайлоо комиссиясынын мүчөлөрү катышууга жана өз пикирин билдирүүгө укуктуу. Жумушчу топтун жыйналыштарына Борбордук шайлоо комиссиясынын аппаратынын кызматкерлери, мамлекеттик органдардын кызматкерлери, экесперттер жана башка кызыкдар адамдар чакырылышы мүмкүн.</w:t>
      </w:r>
    </w:p>
    <w:p w14:paraId="1CBC157E" w14:textId="77777777" w:rsidR="005500DD" w:rsidRPr="005B0B4C" w:rsidRDefault="005500DD" w:rsidP="005B0B4C">
      <w:pPr>
        <w:pStyle w:val="HTML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B0B4C">
        <w:rPr>
          <w:rFonts w:ascii="Times New Roman" w:hAnsi="Times New Roman" w:cs="Times New Roman"/>
          <w:szCs w:val="28"/>
          <w:lang w:val="ky-KG"/>
        </w:rPr>
        <w:tab/>
      </w:r>
      <w:r w:rsidRPr="005B0B4C">
        <w:rPr>
          <w:rFonts w:ascii="Times New Roman" w:hAnsi="Times New Roman" w:cs="Times New Roman"/>
          <w:sz w:val="28"/>
          <w:szCs w:val="28"/>
          <w:lang w:val="ky-KG"/>
        </w:rPr>
        <w:t>Жумушчу топ Борбордук шайлоо комиссиясынын башка жумушчу топтору менен бирдикте жыйындарды өткөрүүгө укуктуу.</w:t>
      </w:r>
    </w:p>
    <w:p w14:paraId="6F7E6D73" w14:textId="77777777" w:rsidR="005500DD" w:rsidRPr="005B0B4C" w:rsidRDefault="005500DD" w:rsidP="005B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Cs w:val="28"/>
          <w:lang w:val="ky-KG" w:eastAsia="ru-RU"/>
        </w:rPr>
      </w:pPr>
    </w:p>
    <w:p w14:paraId="76913BB7" w14:textId="50C9E274" w:rsidR="005500DD" w:rsidRPr="005B0B4C" w:rsidRDefault="005500DD" w:rsidP="00873AB3">
      <w:pPr>
        <w:pStyle w:val="a9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 w:hanging="283"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5B0B4C">
        <w:rPr>
          <w:rFonts w:eastAsia="Times New Roman" w:cs="Times New Roman"/>
          <w:b/>
          <w:bCs/>
          <w:szCs w:val="28"/>
          <w:lang w:val="ky-KG" w:eastAsia="ru-RU"/>
        </w:rPr>
        <w:t>Жумушчу топтун чечимдери жана сунуштары</w:t>
      </w:r>
    </w:p>
    <w:p w14:paraId="6765823C" w14:textId="77777777" w:rsidR="005500DD" w:rsidRPr="005B0B4C" w:rsidRDefault="005500DD" w:rsidP="005B0B4C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71"/>
        <w:rPr>
          <w:rFonts w:eastAsia="Times New Roman" w:cs="Times New Roman"/>
          <w:b/>
          <w:bCs/>
          <w:szCs w:val="28"/>
          <w:lang w:eastAsia="ru-RU"/>
        </w:rPr>
      </w:pPr>
    </w:p>
    <w:p w14:paraId="7922111B" w14:textId="7BCB3137" w:rsidR="005500DD" w:rsidRPr="005B0B4C" w:rsidRDefault="005500DD" w:rsidP="0087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</w:r>
      <w:r w:rsidR="00315326" w:rsidRPr="005B0B4C">
        <w:rPr>
          <w:rFonts w:eastAsia="Times New Roman" w:cs="Times New Roman"/>
          <w:szCs w:val="28"/>
          <w:lang w:val="ky-KG" w:eastAsia="ru-RU"/>
        </w:rPr>
        <w:t xml:space="preserve">10. </w:t>
      </w:r>
      <w:r w:rsidRPr="005B0B4C">
        <w:rPr>
          <w:rFonts w:eastAsia="Times New Roman" w:cs="Times New Roman"/>
          <w:szCs w:val="28"/>
          <w:lang w:val="ky-KG" w:eastAsia="ru-RU"/>
        </w:rPr>
        <w:t xml:space="preserve">Жумушчу топтун жыйналыштарында маселелерди кароонун негизинде чечимдер кабыл алынат. Чечимдер </w:t>
      </w:r>
      <w:r w:rsidR="00811D87">
        <w:rPr>
          <w:rFonts w:eastAsia="Times New Roman" w:cs="Times New Roman"/>
          <w:szCs w:val="28"/>
          <w:lang w:val="ru-KG" w:eastAsia="ru-RU"/>
        </w:rPr>
        <w:t>сунуштама</w:t>
      </w:r>
      <w:r w:rsidRPr="005B0B4C">
        <w:rPr>
          <w:rFonts w:eastAsia="Times New Roman" w:cs="Times New Roman"/>
          <w:szCs w:val="28"/>
          <w:lang w:val="ky-KG" w:eastAsia="ru-RU"/>
        </w:rPr>
        <w:t xml:space="preserve"> берүүчү мүнөзгө ээ жана ачык добуш берүүгө катышкан мүчөлөрдүн көпчүлүк добушу менен кабыл алынат.</w:t>
      </w:r>
    </w:p>
    <w:p w14:paraId="2BF5BEDE" w14:textId="55C9EB81" w:rsidR="00315326" w:rsidRPr="005B0B4C" w:rsidRDefault="00315326" w:rsidP="0087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 w:val="42"/>
          <w:szCs w:val="42"/>
          <w:lang w:val="ky-KG" w:eastAsia="ru-RU"/>
        </w:rPr>
        <w:tab/>
      </w:r>
      <w:r w:rsidRPr="005B0B4C">
        <w:rPr>
          <w:rFonts w:eastAsia="Times New Roman" w:cs="Times New Roman"/>
          <w:szCs w:val="28"/>
          <w:lang w:val="ky-KG" w:eastAsia="ru-RU"/>
        </w:rPr>
        <w:t>11. Жумушчу топтун жыйналыштарынын протоколун катчы жүргүзөт. Протоколго төрагалык кылуучу жана катчы кол коет. Жумушчу топтун чечимдеринин долбоорлору же даярдалган башка документтер Борбордук шайлоо комиссиясынын кароосуна киргизилет.</w:t>
      </w:r>
    </w:p>
    <w:p w14:paraId="2E7CB168" w14:textId="748CD724" w:rsidR="00315326" w:rsidRPr="005B0B4C" w:rsidRDefault="00315326" w:rsidP="0087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val="ky-KG"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  <w:t>12. Жумушчу топтун мүчөсү, эгерде кароонун предмети шайлоо процессинин субъектисинин жеке, тике же кыйыр түрдө алар менен байланышкан аракеттерине (аракетсиздигине) тиешелүү болсо, талкууларга жана добуш берүүгө катышпайт.</w:t>
      </w:r>
    </w:p>
    <w:p w14:paraId="00AEB2E2" w14:textId="78BF15AB" w:rsidR="00315326" w:rsidRPr="005B0B4C" w:rsidRDefault="00315326" w:rsidP="0087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8"/>
          <w:lang w:eastAsia="ru-RU"/>
        </w:rPr>
      </w:pPr>
      <w:r w:rsidRPr="005B0B4C">
        <w:rPr>
          <w:rFonts w:eastAsia="Times New Roman" w:cs="Times New Roman"/>
          <w:szCs w:val="28"/>
          <w:lang w:val="ky-KG" w:eastAsia="ru-RU"/>
        </w:rPr>
        <w:tab/>
        <w:t>13. Жумушчу топтун документтери Борбордук шайлоо комиссиясы тарабынан белгиленген тартипте сакталат.</w:t>
      </w:r>
    </w:p>
    <w:p w14:paraId="60ED77C0" w14:textId="3CACDD7B" w:rsidR="005500DD" w:rsidRPr="005B0B4C" w:rsidRDefault="005500DD" w:rsidP="0087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7AC648CD" w14:textId="55AF48E4" w:rsidR="00C074DE" w:rsidRPr="005B0B4C" w:rsidRDefault="00315326" w:rsidP="005B0B4C">
      <w:pPr>
        <w:rPr>
          <w:rFonts w:cs="Times New Roman"/>
          <w:szCs w:val="28"/>
        </w:rPr>
      </w:pPr>
      <w:r w:rsidRPr="005B0B4C">
        <w:rPr>
          <w:rFonts w:eastAsia="Times New Roman" w:cs="Times New Roman"/>
          <w:szCs w:val="28"/>
          <w:lang w:val="ky-KG" w:eastAsia="ru-RU"/>
        </w:rPr>
        <w:t xml:space="preserve"> </w:t>
      </w:r>
    </w:p>
    <w:p w14:paraId="23E3CB8C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75048310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4924E869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27F4D7B1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77036914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58E324EB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1D0C2091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754A224E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3812FD0D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4B82B928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710620C6" w14:textId="77777777" w:rsidR="00C95399" w:rsidRPr="005B0B4C" w:rsidRDefault="00C95399" w:rsidP="005B0B4C">
      <w:pPr>
        <w:rPr>
          <w:rFonts w:cs="Times New Roman"/>
          <w:szCs w:val="28"/>
        </w:rPr>
      </w:pPr>
    </w:p>
    <w:p w14:paraId="5341C5E5" w14:textId="77777777" w:rsidR="00C95399" w:rsidRPr="005B0B4C" w:rsidRDefault="00C95399" w:rsidP="005B0B4C">
      <w:pPr>
        <w:rPr>
          <w:rFonts w:cs="Times New Roman"/>
          <w:szCs w:val="28"/>
        </w:rPr>
      </w:pPr>
    </w:p>
    <w:sectPr w:rsidR="00C95399" w:rsidRPr="005B0B4C" w:rsidSect="008D3B3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0F25"/>
    <w:multiLevelType w:val="hybridMultilevel"/>
    <w:tmpl w:val="587265E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6BF7443"/>
    <w:multiLevelType w:val="hybridMultilevel"/>
    <w:tmpl w:val="3BACBEF2"/>
    <w:lvl w:ilvl="0" w:tplc="495CD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CB0C7B2">
      <w:numFmt w:val="bullet"/>
      <w:lvlText w:val="–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1288"/>
    <w:multiLevelType w:val="hybridMultilevel"/>
    <w:tmpl w:val="1EEA61C0"/>
    <w:lvl w:ilvl="0" w:tplc="82FEA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C1042"/>
    <w:multiLevelType w:val="hybridMultilevel"/>
    <w:tmpl w:val="B7EC75DC"/>
    <w:lvl w:ilvl="0" w:tplc="2000000F">
      <w:start w:val="1"/>
      <w:numFmt w:val="decimal"/>
      <w:lvlText w:val="%1."/>
      <w:lvlJc w:val="left"/>
      <w:pPr>
        <w:ind w:left="789" w:hanging="360"/>
      </w:pPr>
    </w:lvl>
    <w:lvl w:ilvl="1" w:tplc="20000019" w:tentative="1">
      <w:start w:val="1"/>
      <w:numFmt w:val="lowerLetter"/>
      <w:lvlText w:val="%2."/>
      <w:lvlJc w:val="left"/>
      <w:pPr>
        <w:ind w:left="1509" w:hanging="360"/>
      </w:pPr>
    </w:lvl>
    <w:lvl w:ilvl="2" w:tplc="2000001B" w:tentative="1">
      <w:start w:val="1"/>
      <w:numFmt w:val="lowerRoman"/>
      <w:lvlText w:val="%3."/>
      <w:lvlJc w:val="right"/>
      <w:pPr>
        <w:ind w:left="2229" w:hanging="180"/>
      </w:pPr>
    </w:lvl>
    <w:lvl w:ilvl="3" w:tplc="2000000F" w:tentative="1">
      <w:start w:val="1"/>
      <w:numFmt w:val="decimal"/>
      <w:lvlText w:val="%4."/>
      <w:lvlJc w:val="left"/>
      <w:pPr>
        <w:ind w:left="2949" w:hanging="360"/>
      </w:pPr>
    </w:lvl>
    <w:lvl w:ilvl="4" w:tplc="20000019" w:tentative="1">
      <w:start w:val="1"/>
      <w:numFmt w:val="lowerLetter"/>
      <w:lvlText w:val="%5."/>
      <w:lvlJc w:val="left"/>
      <w:pPr>
        <w:ind w:left="3669" w:hanging="360"/>
      </w:pPr>
    </w:lvl>
    <w:lvl w:ilvl="5" w:tplc="2000001B" w:tentative="1">
      <w:start w:val="1"/>
      <w:numFmt w:val="lowerRoman"/>
      <w:lvlText w:val="%6."/>
      <w:lvlJc w:val="right"/>
      <w:pPr>
        <w:ind w:left="4389" w:hanging="180"/>
      </w:pPr>
    </w:lvl>
    <w:lvl w:ilvl="6" w:tplc="2000000F" w:tentative="1">
      <w:start w:val="1"/>
      <w:numFmt w:val="decimal"/>
      <w:lvlText w:val="%7."/>
      <w:lvlJc w:val="left"/>
      <w:pPr>
        <w:ind w:left="5109" w:hanging="360"/>
      </w:pPr>
    </w:lvl>
    <w:lvl w:ilvl="7" w:tplc="20000019" w:tentative="1">
      <w:start w:val="1"/>
      <w:numFmt w:val="lowerLetter"/>
      <w:lvlText w:val="%8."/>
      <w:lvlJc w:val="left"/>
      <w:pPr>
        <w:ind w:left="5829" w:hanging="360"/>
      </w:pPr>
    </w:lvl>
    <w:lvl w:ilvl="8" w:tplc="200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615B372E"/>
    <w:multiLevelType w:val="hybridMultilevel"/>
    <w:tmpl w:val="41CC7B8A"/>
    <w:lvl w:ilvl="0" w:tplc="20000019">
      <w:start w:val="1"/>
      <w:numFmt w:val="lowerLetter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B63BF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C000A8B"/>
    <w:multiLevelType w:val="hybridMultilevel"/>
    <w:tmpl w:val="21FE86DA"/>
    <w:lvl w:ilvl="0" w:tplc="5B6A744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A057436"/>
    <w:multiLevelType w:val="hybridMultilevel"/>
    <w:tmpl w:val="84F894B6"/>
    <w:lvl w:ilvl="0" w:tplc="54D250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2" w:hanging="360"/>
      </w:pPr>
    </w:lvl>
    <w:lvl w:ilvl="2" w:tplc="2000001B" w:tentative="1">
      <w:start w:val="1"/>
      <w:numFmt w:val="lowerRoman"/>
      <w:lvlText w:val="%3."/>
      <w:lvlJc w:val="right"/>
      <w:pPr>
        <w:ind w:left="2792" w:hanging="180"/>
      </w:pPr>
    </w:lvl>
    <w:lvl w:ilvl="3" w:tplc="2000000F" w:tentative="1">
      <w:start w:val="1"/>
      <w:numFmt w:val="decimal"/>
      <w:lvlText w:val="%4."/>
      <w:lvlJc w:val="left"/>
      <w:pPr>
        <w:ind w:left="3512" w:hanging="360"/>
      </w:pPr>
    </w:lvl>
    <w:lvl w:ilvl="4" w:tplc="20000019" w:tentative="1">
      <w:start w:val="1"/>
      <w:numFmt w:val="lowerLetter"/>
      <w:lvlText w:val="%5."/>
      <w:lvlJc w:val="left"/>
      <w:pPr>
        <w:ind w:left="4232" w:hanging="360"/>
      </w:pPr>
    </w:lvl>
    <w:lvl w:ilvl="5" w:tplc="2000001B" w:tentative="1">
      <w:start w:val="1"/>
      <w:numFmt w:val="lowerRoman"/>
      <w:lvlText w:val="%6."/>
      <w:lvlJc w:val="right"/>
      <w:pPr>
        <w:ind w:left="4952" w:hanging="180"/>
      </w:pPr>
    </w:lvl>
    <w:lvl w:ilvl="6" w:tplc="2000000F" w:tentative="1">
      <w:start w:val="1"/>
      <w:numFmt w:val="decimal"/>
      <w:lvlText w:val="%7."/>
      <w:lvlJc w:val="left"/>
      <w:pPr>
        <w:ind w:left="5672" w:hanging="360"/>
      </w:pPr>
    </w:lvl>
    <w:lvl w:ilvl="7" w:tplc="20000019" w:tentative="1">
      <w:start w:val="1"/>
      <w:numFmt w:val="lowerLetter"/>
      <w:lvlText w:val="%8."/>
      <w:lvlJc w:val="left"/>
      <w:pPr>
        <w:ind w:left="6392" w:hanging="360"/>
      </w:pPr>
    </w:lvl>
    <w:lvl w:ilvl="8" w:tplc="2000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9"/>
    <w:rsid w:val="00006810"/>
    <w:rsid w:val="00015DAF"/>
    <w:rsid w:val="00060981"/>
    <w:rsid w:val="000E1F31"/>
    <w:rsid w:val="0014242B"/>
    <w:rsid w:val="00156664"/>
    <w:rsid w:val="001C0F3B"/>
    <w:rsid w:val="002003F5"/>
    <w:rsid w:val="002C02E1"/>
    <w:rsid w:val="00315326"/>
    <w:rsid w:val="004A0343"/>
    <w:rsid w:val="005500DD"/>
    <w:rsid w:val="005B0B4C"/>
    <w:rsid w:val="00621661"/>
    <w:rsid w:val="00661209"/>
    <w:rsid w:val="00684055"/>
    <w:rsid w:val="0072414B"/>
    <w:rsid w:val="007B74F9"/>
    <w:rsid w:val="00811D87"/>
    <w:rsid w:val="00873AB3"/>
    <w:rsid w:val="008D3B3E"/>
    <w:rsid w:val="008D772C"/>
    <w:rsid w:val="00980170"/>
    <w:rsid w:val="00A11745"/>
    <w:rsid w:val="00AB22A6"/>
    <w:rsid w:val="00B4027C"/>
    <w:rsid w:val="00B61716"/>
    <w:rsid w:val="00B64EAF"/>
    <w:rsid w:val="00B94889"/>
    <w:rsid w:val="00BB09CE"/>
    <w:rsid w:val="00BD77B3"/>
    <w:rsid w:val="00C95399"/>
    <w:rsid w:val="00CD4B7D"/>
    <w:rsid w:val="00D750ED"/>
    <w:rsid w:val="00DA3D94"/>
    <w:rsid w:val="00DF15D4"/>
    <w:rsid w:val="00E12512"/>
    <w:rsid w:val="00E14E3C"/>
    <w:rsid w:val="00E31392"/>
    <w:rsid w:val="00E57250"/>
    <w:rsid w:val="00E60D3E"/>
    <w:rsid w:val="00EA5371"/>
    <w:rsid w:val="00EC7864"/>
    <w:rsid w:val="00F04C21"/>
    <w:rsid w:val="00F24A46"/>
    <w:rsid w:val="00F864E9"/>
    <w:rsid w:val="00F97DD3"/>
    <w:rsid w:val="00F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92F6"/>
  <w15:chartTrackingRefBased/>
  <w15:docId w15:val="{11AE315C-1B1F-41EF-800B-C94191C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6098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09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0981"/>
    <w:rPr>
      <w:color w:val="0000FF"/>
      <w:u w:val="single"/>
    </w:rPr>
  </w:style>
  <w:style w:type="paragraph" w:styleId="a5">
    <w:name w:val="No Spacing"/>
    <w:basedOn w:val="a"/>
    <w:uiPriority w:val="1"/>
    <w:qFormat/>
    <w:rsid w:val="000609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0D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02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027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D3B3E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14E3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11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1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1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0757-60F5-40A5-8D0C-7D12904D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2025-10-11T07:40:00Z</cp:lastPrinted>
  <dcterms:created xsi:type="dcterms:W3CDTF">2025-10-10T03:21:00Z</dcterms:created>
  <dcterms:modified xsi:type="dcterms:W3CDTF">2025-10-11T08:42:00Z</dcterms:modified>
</cp:coreProperties>
</file>