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BD" w:rsidRDefault="00A90B3B" w:rsidP="00872F69">
      <w:pPr>
        <w:pStyle w:val="a3"/>
        <w:spacing w:before="76" w:line="275" w:lineRule="exact"/>
        <w:ind w:left="5670"/>
        <w:rPr>
          <w:spacing w:val="2"/>
        </w:rPr>
      </w:pPr>
      <w:bookmarkStart w:id="0" w:name="_Hlk210060556"/>
      <w:r w:rsidRPr="006B5994">
        <w:t>Приложение</w:t>
      </w:r>
      <w:r w:rsidRPr="006B5994">
        <w:rPr>
          <w:spacing w:val="2"/>
        </w:rPr>
        <w:t xml:space="preserve"> </w:t>
      </w:r>
      <w:r w:rsidR="002636BD">
        <w:rPr>
          <w:spacing w:val="2"/>
        </w:rPr>
        <w:t>1</w:t>
      </w:r>
    </w:p>
    <w:p w:rsidR="001C4C44" w:rsidRPr="006B5994" w:rsidRDefault="00A90B3B" w:rsidP="00872F69">
      <w:pPr>
        <w:pStyle w:val="a3"/>
        <w:spacing w:before="76" w:line="275" w:lineRule="exact"/>
        <w:ind w:left="5670"/>
        <w:rPr>
          <w:spacing w:val="-2"/>
        </w:rPr>
      </w:pPr>
      <w:r w:rsidRPr="006B5994">
        <w:t xml:space="preserve">к постановлению </w:t>
      </w:r>
      <w:r w:rsidRPr="006B5994">
        <w:rPr>
          <w:spacing w:val="-6"/>
        </w:rPr>
        <w:t>Центральной</w:t>
      </w:r>
      <w:r w:rsidRPr="006B5994">
        <w:rPr>
          <w:spacing w:val="-8"/>
        </w:rPr>
        <w:t xml:space="preserve"> </w:t>
      </w:r>
      <w:r w:rsidRPr="006B5994">
        <w:rPr>
          <w:spacing w:val="-6"/>
        </w:rPr>
        <w:t>комиссии</w:t>
      </w:r>
      <w:r w:rsidR="002636BD">
        <w:rPr>
          <w:spacing w:val="-6"/>
        </w:rPr>
        <w:t xml:space="preserve"> </w:t>
      </w:r>
      <w:r w:rsidRPr="006B5994">
        <w:rPr>
          <w:spacing w:val="-4"/>
        </w:rPr>
        <w:t>по</w:t>
      </w:r>
      <w:r w:rsidRPr="006B5994">
        <w:rPr>
          <w:spacing w:val="-11"/>
        </w:rPr>
        <w:t xml:space="preserve"> </w:t>
      </w:r>
      <w:r w:rsidRPr="006B5994">
        <w:rPr>
          <w:spacing w:val="-4"/>
        </w:rPr>
        <w:t>выбора</w:t>
      </w:r>
      <w:r w:rsidR="00E91772">
        <w:rPr>
          <w:spacing w:val="-4"/>
          <w:lang w:val="ky-KG"/>
        </w:rPr>
        <w:t>м</w:t>
      </w:r>
      <w:r w:rsidRPr="006B5994">
        <w:rPr>
          <w:spacing w:val="-11"/>
        </w:rPr>
        <w:t xml:space="preserve"> </w:t>
      </w:r>
      <w:r w:rsidRPr="006B5994">
        <w:rPr>
          <w:spacing w:val="-4"/>
        </w:rPr>
        <w:t>и</w:t>
      </w:r>
      <w:r w:rsidRPr="006B5994">
        <w:rPr>
          <w:spacing w:val="-11"/>
        </w:rPr>
        <w:t xml:space="preserve"> </w:t>
      </w:r>
      <w:r w:rsidRPr="006B5994">
        <w:rPr>
          <w:spacing w:val="-4"/>
        </w:rPr>
        <w:t xml:space="preserve">проведению </w:t>
      </w:r>
      <w:r w:rsidRPr="006B5994">
        <w:rPr>
          <w:spacing w:val="-2"/>
        </w:rPr>
        <w:t xml:space="preserve">референдумов </w:t>
      </w:r>
    </w:p>
    <w:p w:rsidR="001C4C44" w:rsidRPr="006B5994" w:rsidRDefault="00A90B3B" w:rsidP="00872F69">
      <w:pPr>
        <w:pStyle w:val="a3"/>
        <w:spacing w:before="5"/>
        <w:ind w:left="5670"/>
      </w:pPr>
      <w:r w:rsidRPr="006B5994">
        <w:t>Кыргызской Республики</w:t>
      </w:r>
      <w:r w:rsidR="001C4C44" w:rsidRPr="006B5994">
        <w:t xml:space="preserve"> </w:t>
      </w:r>
    </w:p>
    <w:p w:rsidR="00A90B3B" w:rsidRPr="009D3881" w:rsidRDefault="00A90B3B" w:rsidP="00872F69">
      <w:pPr>
        <w:pStyle w:val="a3"/>
        <w:spacing w:before="5"/>
        <w:ind w:left="5670"/>
        <w:rPr>
          <w:lang w:val="ky-KG"/>
        </w:rPr>
      </w:pPr>
      <w:r w:rsidRPr="006B5994">
        <w:t>от</w:t>
      </w:r>
      <w:r w:rsidRPr="006B5994">
        <w:rPr>
          <w:spacing w:val="-1"/>
        </w:rPr>
        <w:t xml:space="preserve"> </w:t>
      </w:r>
      <w:r w:rsidR="009D3881">
        <w:rPr>
          <w:spacing w:val="-1"/>
          <w:lang w:val="ky-KG"/>
        </w:rPr>
        <w:t>26</w:t>
      </w:r>
      <w:r w:rsidRPr="006B5994">
        <w:rPr>
          <w:spacing w:val="44"/>
        </w:rPr>
        <w:t xml:space="preserve"> </w:t>
      </w:r>
      <w:r w:rsidR="002636BD">
        <w:t>сентября</w:t>
      </w:r>
      <w:r w:rsidRPr="006B5994">
        <w:rPr>
          <w:spacing w:val="5"/>
        </w:rPr>
        <w:t xml:space="preserve"> </w:t>
      </w:r>
      <w:r w:rsidR="00291013" w:rsidRPr="006B5994">
        <w:t>2025</w:t>
      </w:r>
      <w:r w:rsidRPr="006B5994">
        <w:rPr>
          <w:spacing w:val="3"/>
        </w:rPr>
        <w:t xml:space="preserve"> </w:t>
      </w:r>
      <w:r w:rsidRPr="006B5994">
        <w:t>года</w:t>
      </w:r>
      <w:r w:rsidRPr="006B5994">
        <w:rPr>
          <w:spacing w:val="-5"/>
        </w:rPr>
        <w:t xml:space="preserve"> </w:t>
      </w:r>
      <w:r w:rsidRPr="006B5994">
        <w:rPr>
          <w:spacing w:val="-4"/>
        </w:rPr>
        <w:t xml:space="preserve">№ </w:t>
      </w:r>
      <w:r w:rsidR="009D3881">
        <w:rPr>
          <w:spacing w:val="-4"/>
          <w:lang w:val="ky-KG"/>
        </w:rPr>
        <w:t>78</w:t>
      </w:r>
    </w:p>
    <w:p w:rsidR="001C58D7" w:rsidRPr="006B5994" w:rsidRDefault="001C58D7" w:rsidP="00872F69">
      <w:pPr>
        <w:pStyle w:val="a3"/>
        <w:spacing w:before="262"/>
        <w:jc w:val="center"/>
        <w:rPr>
          <w:b/>
        </w:rPr>
      </w:pPr>
    </w:p>
    <w:p w:rsidR="001C58D7" w:rsidRPr="006B5994" w:rsidRDefault="00B901D7" w:rsidP="00872F69">
      <w:pPr>
        <w:pStyle w:val="a3"/>
        <w:spacing w:before="262"/>
        <w:jc w:val="center"/>
        <w:rPr>
          <w:b/>
          <w:sz w:val="28"/>
          <w:szCs w:val="28"/>
        </w:rPr>
      </w:pPr>
      <w:r w:rsidRPr="006B5994">
        <w:rPr>
          <w:b/>
          <w:sz w:val="28"/>
          <w:szCs w:val="28"/>
        </w:rPr>
        <w:t xml:space="preserve">ПОЛОЖЕНИЕ </w:t>
      </w:r>
    </w:p>
    <w:p w:rsidR="001C58D7" w:rsidRPr="006B5994" w:rsidRDefault="00B901D7" w:rsidP="00872F69">
      <w:pPr>
        <w:pStyle w:val="a3"/>
        <w:spacing w:before="262"/>
        <w:jc w:val="center"/>
        <w:rPr>
          <w:b/>
          <w:sz w:val="28"/>
          <w:szCs w:val="28"/>
        </w:rPr>
      </w:pPr>
      <w:r w:rsidRPr="006B5994">
        <w:rPr>
          <w:b/>
          <w:sz w:val="28"/>
          <w:szCs w:val="28"/>
        </w:rPr>
        <w:t>О порядке приема и проверки избирательных документ</w:t>
      </w:r>
      <w:r w:rsidR="00802F72" w:rsidRPr="006B5994">
        <w:rPr>
          <w:b/>
          <w:sz w:val="28"/>
          <w:szCs w:val="28"/>
        </w:rPr>
        <w:t>ов, представляемых кандидатами,</w:t>
      </w:r>
      <w:r w:rsidRPr="006B5994">
        <w:rPr>
          <w:b/>
          <w:sz w:val="28"/>
          <w:szCs w:val="28"/>
        </w:rPr>
        <w:t xml:space="preserve"> политическими партиями на выборах депутатов </w:t>
      </w:r>
      <w:proofErr w:type="spellStart"/>
      <w:r w:rsidRPr="006B5994">
        <w:rPr>
          <w:b/>
          <w:sz w:val="28"/>
          <w:szCs w:val="28"/>
        </w:rPr>
        <w:t>Жогорку</w:t>
      </w:r>
      <w:proofErr w:type="spellEnd"/>
      <w:r w:rsidRPr="006B5994">
        <w:rPr>
          <w:b/>
          <w:sz w:val="28"/>
          <w:szCs w:val="28"/>
        </w:rPr>
        <w:t xml:space="preserve"> </w:t>
      </w:r>
      <w:proofErr w:type="spellStart"/>
      <w:r w:rsidRPr="006B5994">
        <w:rPr>
          <w:b/>
          <w:sz w:val="28"/>
          <w:szCs w:val="28"/>
        </w:rPr>
        <w:t>Кенеша</w:t>
      </w:r>
      <w:proofErr w:type="spellEnd"/>
      <w:r w:rsidRPr="006B5994">
        <w:rPr>
          <w:b/>
          <w:sz w:val="28"/>
          <w:szCs w:val="28"/>
        </w:rPr>
        <w:t xml:space="preserve"> Кыргызской Республики</w:t>
      </w:r>
    </w:p>
    <w:p w:rsidR="001C58D7" w:rsidRPr="006B5994" w:rsidRDefault="001C58D7" w:rsidP="00872F69">
      <w:pPr>
        <w:pStyle w:val="a3"/>
        <w:jc w:val="center"/>
        <w:rPr>
          <w:b/>
          <w:sz w:val="28"/>
          <w:szCs w:val="28"/>
        </w:rPr>
      </w:pPr>
    </w:p>
    <w:p w:rsidR="00B901D7" w:rsidRPr="006B5994" w:rsidRDefault="00802F72" w:rsidP="00872F69">
      <w:pPr>
        <w:pStyle w:val="a3"/>
        <w:jc w:val="center"/>
        <w:rPr>
          <w:b/>
          <w:sz w:val="28"/>
          <w:szCs w:val="28"/>
        </w:rPr>
      </w:pPr>
      <w:r w:rsidRPr="006B5994">
        <w:rPr>
          <w:b/>
          <w:sz w:val="28"/>
          <w:szCs w:val="28"/>
        </w:rPr>
        <w:t>1</w:t>
      </w:r>
      <w:r w:rsidR="00B901D7" w:rsidRPr="006B5994">
        <w:rPr>
          <w:b/>
          <w:sz w:val="28"/>
          <w:szCs w:val="28"/>
        </w:rPr>
        <w:t>. Общие положения</w:t>
      </w:r>
    </w:p>
    <w:p w:rsidR="00802F72" w:rsidRPr="006B5994" w:rsidRDefault="00802F72" w:rsidP="00872F69">
      <w:pPr>
        <w:pStyle w:val="a6"/>
        <w:rPr>
          <w:rFonts w:ascii="Times New Roman" w:hAnsi="Times New Roman"/>
          <w:b/>
          <w:sz w:val="24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1. Настоящее Положение «О порядке приема и проверки избирательных документов, представляемых кандидатами, политическими партиями на выборах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Кыргызской Республики» (далее – Положение) разработано в соответствии с конституционными законами Кыргызской Республики «О выборах Президента Кыргызской Республики и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Кыргызской Республики», «О Центральной комиссии по выборам и проведению референдумов Кыргызской Республики», а также иными нормативными правовыми актами Кыргызской Республики и Центральной комиссии по выборам и проведению референдумов Кыргызской Республики (далее – Центральная избирательная комиссия).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2. Прием и проверку избирательных документов, поступивших в Центральную избирательную комиссию, осуществляет Рабочая группа, образованная Центральной избирательной комиссией. Полномочия, обязанности, состав и организация деятельности Рабочей группы определяются Центральной избирательной комиссией.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Кандидат или уполномоченный представитель кандидата/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 xml:space="preserve">политической партии, явившийся в избирательную комиссию в пределах установленного конституционным Законом Кыргызской Республики «О выборах Президента Кыргызской Республики и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Кыргызской Республики» (далее - конституционный Закон) срока, считаются выполнившими требование конституционного Закона о сроке представления документов. Время явки кандидата или уполномоченного представителя кандидата/политической партии в избирательную комиссию подлежит фиксации как время представления документов. Прием документов осуществляется членами Рабочей группы в порядке очередности, определенной временем явки в избирательную комиссию.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4. Документы кандидатов, выдвинутых в порядке самовыдвижения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BB6A38">
        <w:rPr>
          <w:rFonts w:ascii="Times New Roman" w:hAnsi="Times New Roman"/>
          <w:sz w:val="28"/>
          <w:szCs w:val="28"/>
        </w:rPr>
        <w:t xml:space="preserve"> могут быть приняты также через соответствующие окружные избирательные </w:t>
      </w:r>
      <w:r w:rsidRPr="00BB6A38">
        <w:rPr>
          <w:rFonts w:ascii="Times New Roman" w:hAnsi="Times New Roman"/>
          <w:sz w:val="28"/>
          <w:szCs w:val="28"/>
        </w:rPr>
        <w:lastRenderedPageBreak/>
        <w:t xml:space="preserve">комиссии с участием члена Центральной избирательной комиссии в режиме онлайн.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Документы кандидатов, выдвинутых политической партией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BB6A38">
        <w:rPr>
          <w:rFonts w:ascii="Times New Roman" w:hAnsi="Times New Roman"/>
          <w:sz w:val="28"/>
          <w:szCs w:val="28"/>
        </w:rPr>
        <w:t xml:space="preserve"> представляются в Центральную избирательную комиссию.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5. Рабочая группа осуществляет прием документов согласно перечню и формам, утвержденным постановлением Центральной избирательной комиссии.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6. Ответственность за представление избирательных документов, полноту и достоверность содержащихся в них сведений, а также за соответствие оформления представляемых документов требованиям избирательного законодательства несет кандидат или уполномоченный представитель кандидата/ политической партии.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Кандидатам, уполномоченным представителям кандидатов/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 xml:space="preserve">политических партий, участвующим в выборах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, документы необходимо представлять в Центральную избирательную комиссию </w:t>
      </w:r>
      <w:r w:rsidR="003F234B">
        <w:rPr>
          <w:rFonts w:ascii="Times New Roman" w:hAnsi="Times New Roman"/>
          <w:sz w:val="28"/>
          <w:szCs w:val="28"/>
          <w:lang w:val="ky-KG"/>
        </w:rPr>
        <w:t>в</w:t>
      </w:r>
      <w:r w:rsidRPr="00BB6A38">
        <w:rPr>
          <w:rFonts w:ascii="Times New Roman" w:hAnsi="Times New Roman"/>
          <w:sz w:val="28"/>
          <w:szCs w:val="28"/>
        </w:rPr>
        <w:t xml:space="preserve"> бумажном и электронном машиночитаемом виде через информационную систему «Электронный кандидат».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8. После регистрации уполномоченных представителей кандидатов/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политических партий им предоставляется учетная запись в информационной системе «Электронный кандидат» для ввода данных кандидатов в полном объеме.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Default="00BB6A38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B6A38">
        <w:rPr>
          <w:rFonts w:ascii="Times New Roman" w:hAnsi="Times New Roman"/>
          <w:b/>
          <w:sz w:val="28"/>
          <w:szCs w:val="28"/>
        </w:rPr>
        <w:t>2. Порядок выдвижения и представления документов для регистрации кандидатов</w:t>
      </w:r>
    </w:p>
    <w:p w:rsidR="00750FC9" w:rsidRPr="00BB6A38" w:rsidRDefault="00750FC9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9. Депутатом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может быть избран гражданин Кыргызской Республики, достигший на день проведения выборов 25 лет, имеющий высшее профессиональное образование, владеющий государственным языком, постоянно проживающий в республике не менее </w:t>
      </w:r>
      <w:r w:rsidR="009D3881">
        <w:rPr>
          <w:rFonts w:ascii="Times New Roman" w:hAnsi="Times New Roman"/>
          <w:sz w:val="28"/>
          <w:szCs w:val="28"/>
        </w:rPr>
        <w:br/>
      </w:r>
      <w:r w:rsidRPr="00BB6A38">
        <w:rPr>
          <w:rFonts w:ascii="Times New Roman" w:hAnsi="Times New Roman"/>
          <w:sz w:val="28"/>
          <w:szCs w:val="28"/>
        </w:rPr>
        <w:t>5 последних лет, перед выдвижением кандидатом в депутаты.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Допускаются перерывы в постоянном проживании на территории Кыргызской Республики до шести месяцев в каждом году в связи с командировками за пределы страны по причине производственной, научной, служебной или иной необходимости.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Не имеют права избирать,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Не имеют права быть избранным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>, лица: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1) имеющие судимость, в том числе снятую или погашенную;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2) в отношении которых уголовное дело прекращено по </w:t>
      </w:r>
      <w:proofErr w:type="spellStart"/>
      <w:r w:rsidRPr="00BB6A38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основаниям, за исключением: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– преступлений небольшой тяжести, менее тяжких преступлений, совершенных по неосторожности;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– случаев отказа потерпевшего от поддержания </w:t>
      </w:r>
      <w:proofErr w:type="spellStart"/>
      <w:r w:rsidRPr="00BB6A38">
        <w:rPr>
          <w:rFonts w:ascii="Times New Roman" w:hAnsi="Times New Roman"/>
          <w:sz w:val="28"/>
          <w:szCs w:val="28"/>
        </w:rPr>
        <w:t>частно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-публичного обвинения и (или) при достижении согласия обвиняемого с потерпевшим в </w:t>
      </w:r>
      <w:r w:rsidRPr="00BB6A38">
        <w:rPr>
          <w:rFonts w:ascii="Times New Roman" w:hAnsi="Times New Roman"/>
          <w:sz w:val="28"/>
          <w:szCs w:val="28"/>
        </w:rPr>
        <w:lastRenderedPageBreak/>
        <w:t>соответствии и порядке, предусмотренном уголовным законодательством Кыргызской Республики;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религиозные деятели в течение 5 лет после приостановления ими религиозной деятельности.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10. Право выдвижения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многомандатным избирательным округам принадлежит политическим партиям и гражданам путем самовыдвижения.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11. В течение 5 календарных дней после назначения выборов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политические партии, изъявившие желание участвовать в выборах, должны направить в Центральную избирательную комиссию уведомление об участии в выборах депутатов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многомандатным избирательным округам (Форма № 1). При этом прилагаются: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1) копия регистрационного свидетельства политической партии;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2) нотариально заверенная копия устава политической партии;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копия паспорта руководителя политической партии;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4) список уполномоченных представителей политической партии (Форма № 8);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5) заявления уполномоченных представителей политической партии (Форма № 9);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6) заполненная руководителем и уполномоченными представителями политической партии Типовая форма согласия на сбор и обработку персональных данных (Форма № 7);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7) копии паспортов уполномоченных представителей политической партии.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12. При поступлении уведомления от политической партии Рабочая группа обязана выдать письменное подтверждение о получении данного уведомления. </w:t>
      </w:r>
    </w:p>
    <w:p w:rsidR="009548B9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13. </w:t>
      </w:r>
      <w:r w:rsidR="009548B9" w:rsidRPr="009548B9">
        <w:rPr>
          <w:rFonts w:ascii="Times New Roman" w:hAnsi="Times New Roman"/>
          <w:sz w:val="28"/>
          <w:szCs w:val="28"/>
        </w:rPr>
        <w:t xml:space="preserve">Срок выдвижения кандидатов от политических партий начинается со дня официального опубликования </w:t>
      </w:r>
      <w:r w:rsidR="009548B9" w:rsidRPr="00BB6A38">
        <w:rPr>
          <w:rFonts w:ascii="Times New Roman" w:hAnsi="Times New Roman"/>
          <w:sz w:val="28"/>
          <w:szCs w:val="28"/>
        </w:rPr>
        <w:t xml:space="preserve">Центральной избирательной комиссией </w:t>
      </w:r>
      <w:r w:rsidR="009548B9" w:rsidRPr="009548B9">
        <w:rPr>
          <w:rFonts w:ascii="Times New Roman" w:hAnsi="Times New Roman"/>
          <w:sz w:val="28"/>
          <w:szCs w:val="28"/>
        </w:rPr>
        <w:t>списка многомандатных избирательных округов и заканчивается за 45 календарных дней до дня голосования, до 18:00 часов местного времени.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14. Решение политической партии о выдвижении по одному кандидату по каждому многомандатному избирательному округу принимается тайным голосованием на съезде политической партии (Форма № 2).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Ответственность за обеспечение и соблюдение процедуры тайны голосования при выдвижении на съезде политической партии возлагается на политическую партию.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На съезде политической партии по выдвижению кандидатов вправе присутствовать члены Центральной избирательной комиссии.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15. Выдвижение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осуществляется с указанием многомандатного избирательного округа, в котором будет баллотироваться каждый кандидат, при этом политическая партия обязана соблюдать требование о представительстве не более 70 процентов лиц одного пола от общего числа кандидатов.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Представительство устанавливается согласно следующему расчету: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lastRenderedPageBreak/>
        <w:t>1)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2, 3 кандидата — 1 кандидат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4, 5, 6 кандидатов — 2 кандидата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7, 8, 9, 10 кандидатов — 3 кандидата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11, 12, 13 кандидатов — 4 кандидата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14, 15, 16 кандидатов — 5 кандидатов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6)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17, 18, 19, 20 кандидатов — 6 кандидатов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7)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 xml:space="preserve">21, 22, 23 кандидата — 7 кандидатов одного пола;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8)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24, 25, 26 кандидатов — 8 кандидатов одного пола;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9)</w:t>
      </w:r>
      <w:r w:rsidR="006F2271" w:rsidRPr="006F2271">
        <w:rPr>
          <w:rFonts w:ascii="Times New Roman" w:hAnsi="Times New Roman"/>
          <w:color w:val="FFFFFF" w:themeColor="background1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27, 28, 29, 30 кандидатов — 9 кандидатов одного пола.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Политическая партия вправе выдвинуть кандидатами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граждан Кыргызской Республики, не являющихся членами данной политической партии.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Политическая партия не вправе выдвинуть кандидатами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граждан, являющихся членами иных политических партий.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Политическая партия вправе на внеочередном съезде тайным голосованием отозвать, подав письменное заявление об этом в Центральную избирательную комиссию в установленные конституционным Законом порядке и сроки, кандидата,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многомандатным избирательным округам.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Решения съезда политической партии о выдвижении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многомандатным избирательным округам, заверенные подписью руководителя политической партии и печатью политической партии, представляются в Центральную избирательную комиссию.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После представления решений съезда политической партии в Центральную избирательную комиссию состав выдвинутых кандидатов по соответствующим избирательным округам не может быть изменен.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16. Для регистрации кандидатов по многомандатным избирательным округам уполномоченный представитель политической партии, не позднее чем за 40 календарных дней до дня голосования, до 18</w:t>
      </w:r>
      <w:r w:rsidR="00C109B9">
        <w:rPr>
          <w:rFonts w:ascii="Times New Roman" w:hAnsi="Times New Roman"/>
          <w:sz w:val="28"/>
          <w:szCs w:val="28"/>
          <w:lang w:val="ky-KG"/>
        </w:rPr>
        <w:t>:</w:t>
      </w:r>
      <w:r w:rsidRPr="00BB6A38">
        <w:rPr>
          <w:rFonts w:ascii="Times New Roman" w:hAnsi="Times New Roman"/>
          <w:sz w:val="28"/>
          <w:szCs w:val="28"/>
        </w:rPr>
        <w:t>00 часов местного времени, представляет в Центральную избирательную комиссию, заверенные подписью руководителя и печатью политической партии следующие документы: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1) Решение съезда политической партии о выдвижении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многомандатным избирательным округам (Форма № 2);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2) Список кандидатов, выдвинутых политической партией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по каждому многомандатному избирательному округу (Форма № 3);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3) Сведения о кандидате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, выдвинутого политической партией (Форма № 4);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4) Декларация об отсутствии гражданства иного государства (Форма </w:t>
      </w:r>
      <w:r w:rsidR="00750FC9">
        <w:rPr>
          <w:rFonts w:ascii="Times New Roman" w:hAnsi="Times New Roman"/>
          <w:sz w:val="28"/>
          <w:szCs w:val="28"/>
        </w:rPr>
        <w:br/>
      </w:r>
      <w:r w:rsidRPr="00BB6A38">
        <w:rPr>
          <w:rFonts w:ascii="Times New Roman" w:hAnsi="Times New Roman"/>
          <w:sz w:val="28"/>
          <w:szCs w:val="28"/>
        </w:rPr>
        <w:t>№ 5);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5) Декларация о соблюдении ограничений для религиозных деятелей (Форма № 6);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6) Копия паспорта кандидата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>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lastRenderedPageBreak/>
        <w:t>7) Нотариально заверенный документ, удостоверяющий наличие первого высшего профессионального образования у кандидата (в случае наличия документа о высшем образовании, выданного зарубежным учебным заведением, представляемые документы должны быть заверены апостилем либо пройти процедуру консульской легализации);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8) Справка с места работы или учебы;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9) Заполненная каждым кандидатом Типовая форма согласия на сбор и обработку персональных данных (Форма №</w:t>
      </w:r>
      <w:r w:rsidR="00BB286E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7);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10) Документ, удостоверяющий внесение избирательного взноса, оплаченного из избирательного фонда политической партии в размере </w:t>
      </w:r>
      <w:r w:rsidR="00750FC9">
        <w:rPr>
          <w:rFonts w:ascii="Times New Roman" w:hAnsi="Times New Roman"/>
          <w:sz w:val="28"/>
          <w:szCs w:val="28"/>
        </w:rPr>
        <w:br/>
      </w:r>
      <w:r w:rsidRPr="00BB6A38">
        <w:rPr>
          <w:rFonts w:ascii="Times New Roman" w:hAnsi="Times New Roman"/>
          <w:sz w:val="28"/>
          <w:szCs w:val="28"/>
        </w:rPr>
        <w:t>300 000 сом за каждого кандидата;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11) Информация о политической партии на государственном и официальном языках (Форма № 14);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12) Информация о кандидате на государственном и официальном языках (Форма № 14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).</w:t>
      </w:r>
    </w:p>
    <w:p w:rsidR="006F2271" w:rsidRPr="006F2271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6F2271">
        <w:rPr>
          <w:rFonts w:ascii="Times New Roman" w:hAnsi="Times New Roman"/>
          <w:sz w:val="28"/>
          <w:szCs w:val="28"/>
        </w:rPr>
        <w:t xml:space="preserve">17. В </w:t>
      </w:r>
      <w:r w:rsidR="006F2271" w:rsidRPr="006F2271">
        <w:rPr>
          <w:rFonts w:ascii="Times New Roman" w:hAnsi="Times New Roman"/>
          <w:sz w:val="28"/>
          <w:szCs w:val="28"/>
        </w:rPr>
        <w:t xml:space="preserve">случае выдвижения кандидатом в депутаты </w:t>
      </w:r>
      <w:proofErr w:type="spellStart"/>
      <w:r w:rsidR="006F2271" w:rsidRPr="006F2271">
        <w:rPr>
          <w:rFonts w:ascii="Times New Roman" w:hAnsi="Times New Roman"/>
          <w:sz w:val="28"/>
          <w:szCs w:val="28"/>
        </w:rPr>
        <w:t>Жогорку</w:t>
      </w:r>
      <w:proofErr w:type="spellEnd"/>
      <w:r w:rsidR="006F2271" w:rsidRPr="006F22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2271" w:rsidRPr="006F2271">
        <w:rPr>
          <w:rFonts w:ascii="Times New Roman" w:hAnsi="Times New Roman"/>
          <w:sz w:val="28"/>
          <w:szCs w:val="28"/>
        </w:rPr>
        <w:t>Кенеша</w:t>
      </w:r>
      <w:proofErr w:type="spellEnd"/>
      <w:r w:rsidR="006F2271" w:rsidRPr="006F2271">
        <w:rPr>
          <w:rFonts w:ascii="Times New Roman" w:hAnsi="Times New Roman"/>
          <w:sz w:val="28"/>
          <w:szCs w:val="28"/>
        </w:rPr>
        <w:t xml:space="preserve"> лица с инвалидностью </w:t>
      </w:r>
      <w:proofErr w:type="gramStart"/>
      <w:r w:rsidR="006F2271" w:rsidRPr="006F2271">
        <w:rPr>
          <w:rFonts w:ascii="Times New Roman" w:hAnsi="Times New Roman"/>
          <w:sz w:val="28"/>
          <w:szCs w:val="28"/>
        </w:rPr>
        <w:t>и</w:t>
      </w:r>
      <w:proofErr w:type="gramEnd"/>
      <w:r w:rsidR="006F2271" w:rsidRPr="006F2271">
        <w:rPr>
          <w:rFonts w:ascii="Times New Roman" w:hAnsi="Times New Roman"/>
          <w:sz w:val="28"/>
          <w:szCs w:val="28"/>
        </w:rPr>
        <w:t xml:space="preserve"> в связи с этим не имеющего возможности самостоятельно написать заявление о самовыдвижении, заполнить иные документы, предусмотренные конституционным Законом, данное лицо вправе воспользоваться для этого помощью другого лица. При этом полномочия лица, оказывающего помощь в заполнении регистрационных документов, должны быть нотариально удостоверены.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Кандидаты с инвалидностью из своего избирательного фонда вносят избирательный взнос в следующем размере на депозитный счет Центральной избирательной комиссии: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- инвалидам III группы - 70 000 сом;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- инвалидам I и II групп - 50 000 сом.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Для регистрации кандидата в Центральную избирательную комиссию представляются банковский документ (оригинал), подтверждающий внесение избирательного взноса, и справка об установлении инвалидности, выданная уполномоченным государственным органом в порядке, установленном законодательством.</w:t>
      </w:r>
    </w:p>
    <w:p w:rsid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18. Уполномоченный представитель политической партии вместе с документами для регистрации кандидатов обязан представить в Центральную избирательную комиссию сведения о наличии изменений представленных данных о кандидатах (о перемене Ф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И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О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, основного места работы или службы, занимаемой должности, о замене паспорта и др.). Для подтверждения указанных сведений представляются копии соответствующих документов.</w:t>
      </w:r>
    </w:p>
    <w:p w:rsidR="009548B9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19. </w:t>
      </w:r>
      <w:r w:rsidR="009548B9" w:rsidRPr="009548B9">
        <w:rPr>
          <w:rFonts w:ascii="Times New Roman" w:hAnsi="Times New Roman"/>
          <w:sz w:val="28"/>
          <w:szCs w:val="28"/>
        </w:rPr>
        <w:t xml:space="preserve">Срок выдвижения кандидатов </w:t>
      </w:r>
      <w:r w:rsidR="009548B9" w:rsidRPr="00BB6A38">
        <w:rPr>
          <w:rFonts w:ascii="Times New Roman" w:hAnsi="Times New Roman"/>
          <w:sz w:val="28"/>
          <w:szCs w:val="28"/>
        </w:rPr>
        <w:t xml:space="preserve">в порядке самовыдвижения </w:t>
      </w:r>
      <w:r w:rsidR="009548B9" w:rsidRPr="009548B9">
        <w:rPr>
          <w:rFonts w:ascii="Times New Roman" w:hAnsi="Times New Roman"/>
          <w:sz w:val="28"/>
          <w:szCs w:val="28"/>
        </w:rPr>
        <w:t xml:space="preserve">начинается со дня официального опубликования </w:t>
      </w:r>
      <w:r w:rsidR="009548B9" w:rsidRPr="00BB6A38">
        <w:rPr>
          <w:rFonts w:ascii="Times New Roman" w:hAnsi="Times New Roman"/>
          <w:sz w:val="28"/>
          <w:szCs w:val="28"/>
        </w:rPr>
        <w:t xml:space="preserve">Центральной избирательной комиссией </w:t>
      </w:r>
      <w:r w:rsidR="009548B9" w:rsidRPr="009548B9">
        <w:rPr>
          <w:rFonts w:ascii="Times New Roman" w:hAnsi="Times New Roman"/>
          <w:sz w:val="28"/>
          <w:szCs w:val="28"/>
        </w:rPr>
        <w:t>списка многомандатных избирательных округов и заканчивается за 45 календарных дней до дня голосования, до 18:00 часов местного времени.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20. Кандидат может быть выдвинут только в одном избирательном округе.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lastRenderedPageBreak/>
        <w:t xml:space="preserve">21. Выдвижение кандидатов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в порядке самовыдвижения производится путем подачи в Центральную избирательную комиссию личного заявления о намерении баллотироваться кандидатом по данному избирательному округу (Форма № 1</w:t>
      </w:r>
      <w:r w:rsidRPr="000843E2">
        <w:rPr>
          <w:rFonts w:ascii="Times New Roman" w:hAnsi="Times New Roman"/>
          <w:sz w:val="28"/>
          <w:szCs w:val="28"/>
          <w:vertAlign w:val="superscript"/>
        </w:rPr>
        <w:t>2</w:t>
      </w:r>
      <w:r w:rsidRPr="00BB6A38">
        <w:rPr>
          <w:rFonts w:ascii="Times New Roman" w:hAnsi="Times New Roman"/>
          <w:sz w:val="28"/>
          <w:szCs w:val="28"/>
        </w:rPr>
        <w:t>). При этом прилагаются: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1) копия паспорта кандидата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>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2) список уполномоченных представителей кандидата (Форма № 8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заявления уполномоченных представителей (Форма № 9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4) заполненная кандидатом, уполномоченными представителями Типовая форма согласия на сбор и обработку персональных данных (Форма № 7);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5) копии паспортов уполномоченных представителей кандидата.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22. Рабочая группа при получении заявления от кандидатов выдает кандидатам письменное подтверждение о получении заявления и справку для открытия специального избирательного счета для формирования избирательного фонда кандидатов.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23. Для регистрации кандидата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кандидат, уполномоченный представитель кандидата не позднее чем за 40 календарных дней до дня выборов, до 18</w:t>
      </w:r>
      <w:r w:rsidR="00C109B9">
        <w:rPr>
          <w:rFonts w:ascii="Times New Roman" w:hAnsi="Times New Roman"/>
          <w:sz w:val="28"/>
          <w:szCs w:val="28"/>
          <w:lang w:val="ky-KG"/>
        </w:rPr>
        <w:t>:</w:t>
      </w:r>
      <w:r w:rsidRPr="00BB6A38">
        <w:rPr>
          <w:rFonts w:ascii="Times New Roman" w:hAnsi="Times New Roman"/>
          <w:sz w:val="28"/>
          <w:szCs w:val="28"/>
        </w:rPr>
        <w:t>00 часов местного времени, представляют следующие документы: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1) Сведения о кандидате, выдвинутого в порядке самовыдвижения (Форма № 4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2) Декларация об отсутствии гражданства иного государства (Форма </w:t>
      </w:r>
      <w:r w:rsidR="00750FC9">
        <w:rPr>
          <w:rFonts w:ascii="Times New Roman" w:hAnsi="Times New Roman"/>
          <w:sz w:val="28"/>
          <w:szCs w:val="28"/>
        </w:rPr>
        <w:br/>
      </w:r>
      <w:r w:rsidRPr="00BB6A38">
        <w:rPr>
          <w:rFonts w:ascii="Times New Roman" w:hAnsi="Times New Roman"/>
          <w:sz w:val="28"/>
          <w:szCs w:val="28"/>
        </w:rPr>
        <w:t>№ 5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Декларация о соблюдении ограничений для религиозных деятелей (Форма № 6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4) Нотариально заверенный документ, удостоверяющий наличие первого высшего профессионального образования у кандидата (в случае наличия документа о высшем образовании, выданного зарубежным учебным заведением, представляемые документы должны быть заверены апостилем либо пройти процедуру консульской легализации);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5) Справка с места работы или учебы;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6) Документ, удостоверяющий внесение избирательного взноса</w:t>
      </w:r>
      <w:r w:rsidR="00C109B9">
        <w:rPr>
          <w:rFonts w:ascii="Times New Roman" w:hAnsi="Times New Roman"/>
          <w:sz w:val="28"/>
          <w:szCs w:val="28"/>
          <w:lang w:val="ky-KG"/>
        </w:rPr>
        <w:t>,</w:t>
      </w:r>
      <w:r w:rsidR="00750FC9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оплаченного из избирательного фонда в размере 300 000 сом;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7) Информация о кандидате на государственном и официальном языках (Форма № 14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24. Кандидат, уполномоченный представитель кандидата обязаны представить в Центральную избирательную комиссию сведения о наличии изменений представленных данных о кандидате (о перемене Ф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И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О</w:t>
      </w:r>
      <w:r w:rsidR="00C109B9">
        <w:rPr>
          <w:rFonts w:ascii="Times New Roman" w:hAnsi="Times New Roman"/>
          <w:sz w:val="28"/>
          <w:szCs w:val="28"/>
          <w:lang w:val="ky-KG"/>
        </w:rPr>
        <w:t>.</w:t>
      </w:r>
      <w:r w:rsidRPr="00BB6A38">
        <w:rPr>
          <w:rFonts w:ascii="Times New Roman" w:hAnsi="Times New Roman"/>
          <w:sz w:val="28"/>
          <w:szCs w:val="28"/>
        </w:rPr>
        <w:t>, основного места работы или службы, занимаемой должности, о замене паспорта и др.). Для подтверждения указанных сведений представляются копии соответствующих документов.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25. Рабочая группа регистрирует факт получения документов от кандидата, уполномоченного представителя кандидата/политической </w:t>
      </w:r>
      <w:r w:rsidRPr="00BB6A38">
        <w:rPr>
          <w:rFonts w:ascii="Times New Roman" w:hAnsi="Times New Roman"/>
          <w:sz w:val="28"/>
          <w:szCs w:val="28"/>
        </w:rPr>
        <w:lastRenderedPageBreak/>
        <w:t>партии, после которого выдает письменное подтверждение о приеме соответствующих избирательных документов.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В подтверждении перечисляются все принятые документы с указанием количества листов и экземпляров каждого из них.</w:t>
      </w:r>
    </w:p>
    <w:p w:rsid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Подтверждение подписывается членом Центральной избирательной комиссии, руководителем Рабочей группы. Дата составления подтверждения является датой приема документов и составляется в двух экземплярах, один из которых передается кандидату, уполномоченному представителю кандидата/политической партии, а второй хранится в Центральной избирательной комиссии.</w:t>
      </w:r>
    </w:p>
    <w:p w:rsidR="00750FC9" w:rsidRPr="00BB6A38" w:rsidRDefault="00750FC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Default="00BB6A38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FC9">
        <w:rPr>
          <w:rFonts w:ascii="Times New Roman" w:hAnsi="Times New Roman"/>
          <w:b/>
          <w:sz w:val="28"/>
          <w:szCs w:val="28"/>
        </w:rPr>
        <w:t>3. Порядок проверки избирательных документов</w:t>
      </w:r>
    </w:p>
    <w:p w:rsidR="00750FC9" w:rsidRPr="00750FC9" w:rsidRDefault="00750FC9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26. Рабочая группа после приема избирательных документов, в течении 10 календарных дней приступает к проверке поступивших избирательных документов на соответствие требованиям конституционного Закона, в том числе с применением системы электронного межведомственного взаимодействия «</w:t>
      </w:r>
      <w:proofErr w:type="spellStart"/>
      <w:r w:rsidRPr="00BB6A38">
        <w:rPr>
          <w:rFonts w:ascii="Times New Roman" w:hAnsi="Times New Roman"/>
          <w:sz w:val="28"/>
          <w:szCs w:val="28"/>
        </w:rPr>
        <w:t>Тундук</w:t>
      </w:r>
      <w:proofErr w:type="spellEnd"/>
      <w:r w:rsidRPr="00BB6A38">
        <w:rPr>
          <w:rFonts w:ascii="Times New Roman" w:hAnsi="Times New Roman"/>
          <w:sz w:val="28"/>
          <w:szCs w:val="28"/>
        </w:rPr>
        <w:t>».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27. В случае обнаружения несоответствий в предоставленных кандидатом, политической партией документах, которые являются препятствием для регистрации кандидата Рабочая группа в течение 48 часов после получения документов обязана уведомить уполномоченного представителя кандидата/ политической партии о данных несоответствиях. Кандидат, политическая партия вправе в течении 48 часов с момента получения уведомления внести необходимые изменения и представить исправленные документы.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28. На заседание Рабочей группы, на котором рассматривается вопрос об извещении кандидата/ политической партии о выявленных недостатках в представленных документах, приглашается уполномоченный представитель кандидата, политической партии.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29. В уведомлении указывается список несоответствующих документов, неполных сведений в представленных документах, документы, оформленные с нарушением требований конституционного Закона с отражением сроков устранения выявленных недостатков.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30. После уведомления Центральной избирательной комиссией кандидаты, политические партии могут несколько раз устранять недостатки в документах в течение 48 часов.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31. Если кандидат, уполномоченный представитель кандидата/</w:t>
      </w:r>
      <w:r w:rsidR="00BB286E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B6A38">
        <w:rPr>
          <w:rFonts w:ascii="Times New Roman" w:hAnsi="Times New Roman"/>
          <w:sz w:val="28"/>
          <w:szCs w:val="28"/>
        </w:rPr>
        <w:t>политической партии, уведомленный соответствующим образом о недостатках в представленных документах, не устраняет либо устраняет не в полном объеме выявленные недостатки, то Центральная избирательная комиссия вправе отказать в регистрации кандидата.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32. По результатам проверки на соответствие требованиям законодательства представленных документов для регистрации кандидата, Рабочая группа выносит заключение о регистрации либо отказе в регистрации кандидата.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lastRenderedPageBreak/>
        <w:t>33. Рабочая группа на основании вынесенного заключения, выносит на заседание Центральной избирательной комиссии проект решения о регистрации или об отказе в регистрации кандидата.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34. Не допускается регистрация одного и того же лица в более чем по одному многомандатному избирательному округу.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35. Основаниями для отказа в регистрации кандидата могут быть:</w:t>
      </w:r>
    </w:p>
    <w:p w:rsidR="00BB6A38" w:rsidRPr="00BB6A38" w:rsidRDefault="00750FC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непредставление документов, необходимых в соответствии с конституционным Законом для регистрации кандидата;</w:t>
      </w:r>
    </w:p>
    <w:p w:rsidR="00BB6A38" w:rsidRPr="00BB6A38" w:rsidRDefault="00750FC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несоблюдение порядка выдвижения кандидата, предусмотренного конституционным Законом;</w:t>
      </w:r>
    </w:p>
    <w:p w:rsidR="00BB6A38" w:rsidRPr="00BB6A38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отсутствие у кандидата пассивного избирательного права;</w:t>
      </w:r>
    </w:p>
    <w:p w:rsidR="00BB6A38" w:rsidRPr="00BB6A38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наличие факта регистрации кандидата от другой политической партии либо более чем в одном многомандатном избирательном округе;</w:t>
      </w:r>
    </w:p>
    <w:p w:rsidR="00BB6A38" w:rsidRPr="00BB6A38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A38" w:rsidRPr="00BB6A38">
        <w:rPr>
          <w:rFonts w:ascii="Times New Roman" w:hAnsi="Times New Roman"/>
          <w:sz w:val="28"/>
          <w:szCs w:val="28"/>
        </w:rPr>
        <w:t>несоздание</w:t>
      </w:r>
      <w:proofErr w:type="spellEnd"/>
      <w:r w:rsidR="00BB6A38" w:rsidRPr="00BB6A38">
        <w:rPr>
          <w:rFonts w:ascii="Times New Roman" w:hAnsi="Times New Roman"/>
          <w:sz w:val="28"/>
          <w:szCs w:val="28"/>
        </w:rPr>
        <w:t xml:space="preserve"> кандидатом, политической партией своего избирательного фонда;</w:t>
      </w:r>
    </w:p>
    <w:p w:rsidR="00BB6A38" w:rsidRPr="00BB6A38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принадлежность кандидата к гражданству другого государства;</w:t>
      </w:r>
    </w:p>
    <w:p w:rsidR="00BB286E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–</w:t>
      </w:r>
      <w:r w:rsidR="00BB6A38" w:rsidRPr="00BB6A38">
        <w:rPr>
          <w:rFonts w:ascii="Times New Roman" w:hAnsi="Times New Roman"/>
          <w:sz w:val="28"/>
          <w:szCs w:val="28"/>
        </w:rPr>
        <w:t xml:space="preserve"> если лицо состоит или состояло на профилактическом, оперативно-превентивном учете в качестве лица, причастного к организованной преступной группе, преступному сообществу (преступной организации), вооруженной группе (банде)</w:t>
      </w:r>
      <w:r w:rsidR="00BB286E">
        <w:rPr>
          <w:rFonts w:ascii="Times New Roman" w:hAnsi="Times New Roman"/>
          <w:sz w:val="28"/>
          <w:szCs w:val="28"/>
          <w:lang w:val="ky-KG"/>
        </w:rPr>
        <w:t>;</w:t>
      </w:r>
    </w:p>
    <w:p w:rsidR="00BB286E" w:rsidRPr="00BB6A38" w:rsidRDefault="00BB286E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286E">
        <w:rPr>
          <w:rFonts w:ascii="Times New Roman" w:hAnsi="Times New Roman"/>
          <w:sz w:val="28"/>
          <w:szCs w:val="28"/>
        </w:rPr>
        <w:t>– несоответствие иным требованиям, установленным конституционным Законом.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36. В случае подтверждения соответствующим правоохранительным органом причастности кандидата к организованной преступной группе, преступному сообществу (преступной организации) или вооружённой группе (банде), Центральная избирательная комиссия рассматривает данный вопрос на своём заседании с участием представителя правоохранительного органа, который выступает с докладом и представляет подтверждающие документы.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37. При проверке сведений о кандидате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уполномоченные государственные органы предоставляют Центральной избирательной комиссии официальные заключения о наличии (отсутствии) судимости и высшего профессионального образования.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38. В случае подтверждения уполномоченным государственным органом по делам религии факта причастности кандидата к религиозной деятельности в течение 5 лет до выдвижения гражданина в качестве кандидата в депутаты </w:t>
      </w:r>
      <w:proofErr w:type="spellStart"/>
      <w:r w:rsidRPr="00BB6A38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B6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38">
        <w:rPr>
          <w:rFonts w:ascii="Times New Roman" w:hAnsi="Times New Roman"/>
          <w:sz w:val="28"/>
          <w:szCs w:val="28"/>
        </w:rPr>
        <w:t>Кенеша</w:t>
      </w:r>
      <w:proofErr w:type="spellEnd"/>
      <w:r w:rsidRPr="00BB6A38">
        <w:rPr>
          <w:rFonts w:ascii="Times New Roman" w:hAnsi="Times New Roman"/>
          <w:sz w:val="28"/>
          <w:szCs w:val="28"/>
        </w:rPr>
        <w:t>, Центральная избирательная комиссия рассматривает данный вопрос на своём заседании с участием представителя указанного органа, который выступает с докладом и представляет подтверждающие документы.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39. В случае принятия решения об отказе в регистрации кандидата Центральная избирательная комиссия выдает в течение 24 часов с момента его принятия выдать кандидату, уполномоченному представителю кандидата/политической партии копию решения с изложением оснований отказа.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lastRenderedPageBreak/>
        <w:t>40. Решение об отказе в регистрации кандидата по многомандатному избирательному округу может быть обжаловано в суд в течение 3 календарных дней с момента получения решения.</w:t>
      </w:r>
    </w:p>
    <w:p w:rsidR="00FE4750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Default="00BB6A38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E4750">
        <w:rPr>
          <w:rFonts w:ascii="Times New Roman" w:hAnsi="Times New Roman"/>
          <w:b/>
          <w:sz w:val="28"/>
          <w:szCs w:val="28"/>
        </w:rPr>
        <w:t>4. Порядок подачи документов для регистрации представителей, доверенных лиц и наблюдателей</w:t>
      </w:r>
    </w:p>
    <w:p w:rsidR="00FE4750" w:rsidRPr="00FE4750" w:rsidRDefault="00FE4750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41. Кандидат, прошедший регистрацию, вправе представить в соответствующую избирательную комиссию документы, необходимые для регистрации своих представителей, доверенных лиц и наблюдателей, в порядке, установленном конституционным Законом и настоящим Положением.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42. Для регистрации представителя кандидата в избирательной комиссии кандидат/уполномоченный представитель кандидата представляет: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1) заявление кандидата о назначении представителя (Форма № 8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 xml:space="preserve">);  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2) заявление гражданина о согласии быть представителем в избирательной комиссии (Форма № 9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 xml:space="preserve">);  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копию паспорта представителя.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Документы принимаются соответствующей избирательной комиссией не позднее чем за 3 календарных дней до дня голосования, до 18:00 местного времени.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После регистрации представителю в избирательной комиссии выдается удостоверение установленного образца.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Представитель в избирательной комиссии не может быть одновременно представителем в иной избирательной комиссии.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43. Доверенные лица назначаются кандидатами после окончания срока регистрации всех кандидатов, но не позднее чем за 3 календарных дней до дня голосования, до 18:00 местного времени.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 Для регистрации доверенных лиц уполномоченный представитель кандидата представляет в Центральную избирательную комиссию: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1) заявление кандидата о назначении доверенного лица (Форма № 8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>);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2) заявление гражданина о согласии быть доверенным лицом (Форма </w:t>
      </w:r>
      <w:r w:rsidR="00FE4750">
        <w:rPr>
          <w:rFonts w:ascii="Times New Roman" w:hAnsi="Times New Roman"/>
          <w:sz w:val="28"/>
          <w:szCs w:val="28"/>
        </w:rPr>
        <w:br/>
      </w:r>
      <w:r w:rsidRPr="00BB6A38">
        <w:rPr>
          <w:rFonts w:ascii="Times New Roman" w:hAnsi="Times New Roman"/>
          <w:sz w:val="28"/>
          <w:szCs w:val="28"/>
        </w:rPr>
        <w:t>№ 9</w:t>
      </w:r>
      <w:r w:rsidRPr="000843E2">
        <w:rPr>
          <w:rFonts w:ascii="Times New Roman" w:hAnsi="Times New Roman"/>
          <w:sz w:val="28"/>
          <w:szCs w:val="28"/>
          <w:vertAlign w:val="superscript"/>
        </w:rPr>
        <w:t>1</w:t>
      </w:r>
      <w:r w:rsidRPr="00BB6A38">
        <w:rPr>
          <w:rFonts w:ascii="Times New Roman" w:hAnsi="Times New Roman"/>
          <w:sz w:val="28"/>
          <w:szCs w:val="28"/>
        </w:rPr>
        <w:t xml:space="preserve">);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3) копию паспорта доверенного лица.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Центральная избирательная комиссия осуществляет регистрацию и выдает доверенному лицу удостоверение установленного образца.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44. Кандидат вправе направить в каждую участковую избирательную комиссию не более двух наблюдателей.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Наблюдатель приобретает права и обязанности наблюдателя, после поступления в соответствующую избирательную комиссию направления от назначившего его кандидата (Форма № 15).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Направление считается действительным при наличии подписи кандидата и предъявлении паспорта или заменяющего его документа. Предварительное уведомление о направлении наблюдателя не требуется.</w:t>
      </w:r>
    </w:p>
    <w:p w:rsidR="00BB286E" w:rsidRDefault="00BB286E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6A38" w:rsidRDefault="00BB6A38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E4750">
        <w:rPr>
          <w:rFonts w:ascii="Times New Roman" w:hAnsi="Times New Roman"/>
          <w:b/>
          <w:sz w:val="28"/>
          <w:szCs w:val="28"/>
        </w:rPr>
        <w:lastRenderedPageBreak/>
        <w:t xml:space="preserve">5. Порядок проверки документов, представленных в </w:t>
      </w:r>
      <w:r w:rsidR="000E44EE">
        <w:rPr>
          <w:rFonts w:ascii="Times New Roman" w:hAnsi="Times New Roman"/>
          <w:b/>
          <w:sz w:val="28"/>
          <w:szCs w:val="28"/>
          <w:lang w:val="ky-KG"/>
        </w:rPr>
        <w:t xml:space="preserve">электронном </w:t>
      </w:r>
      <w:r w:rsidRPr="00FE4750">
        <w:rPr>
          <w:rFonts w:ascii="Times New Roman" w:hAnsi="Times New Roman"/>
          <w:b/>
          <w:sz w:val="28"/>
          <w:szCs w:val="28"/>
        </w:rPr>
        <w:t>машиночитаемом виде</w:t>
      </w:r>
    </w:p>
    <w:p w:rsidR="00FE4750" w:rsidRPr="00FE4750" w:rsidRDefault="00FE4750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45. Документы, представленные в </w:t>
      </w:r>
      <w:r w:rsidR="000E44EE">
        <w:rPr>
          <w:rFonts w:ascii="Times New Roman" w:hAnsi="Times New Roman"/>
          <w:sz w:val="28"/>
          <w:szCs w:val="28"/>
          <w:lang w:val="ky-KG"/>
        </w:rPr>
        <w:t xml:space="preserve">электронном </w:t>
      </w:r>
      <w:r w:rsidRPr="00BB6A38">
        <w:rPr>
          <w:rFonts w:ascii="Times New Roman" w:hAnsi="Times New Roman"/>
          <w:sz w:val="28"/>
          <w:szCs w:val="28"/>
        </w:rPr>
        <w:t>машиночитаемом виде в информационной системе «Электронный кандидат» подлежат проверке на соответствие и идентичности документам, представленным в бумажном виде.</w:t>
      </w:r>
    </w:p>
    <w:p w:rsid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46. При обнаружении несоответствий в </w:t>
      </w:r>
      <w:r w:rsidR="000E44EE">
        <w:rPr>
          <w:rFonts w:ascii="Times New Roman" w:hAnsi="Times New Roman"/>
          <w:sz w:val="28"/>
          <w:szCs w:val="28"/>
          <w:lang w:val="ky-KG"/>
        </w:rPr>
        <w:t xml:space="preserve">электронном </w:t>
      </w:r>
      <w:r w:rsidRPr="00BB6A38">
        <w:rPr>
          <w:rFonts w:ascii="Times New Roman" w:hAnsi="Times New Roman"/>
          <w:sz w:val="28"/>
          <w:szCs w:val="28"/>
        </w:rPr>
        <w:t>машиночитаемом и бумажном видах документов, они подлежат устранению кандидатом, уполномоченным представителем кандидата/политической партии путем внесения соответствующей правки в оригинал документа с заверением подписи.</w:t>
      </w:r>
    </w:p>
    <w:p w:rsidR="00FE4750" w:rsidRPr="00BB6A38" w:rsidRDefault="00FE4750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A38" w:rsidRDefault="00BB6A38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E4750">
        <w:rPr>
          <w:rFonts w:ascii="Times New Roman" w:hAnsi="Times New Roman"/>
          <w:b/>
          <w:sz w:val="28"/>
          <w:szCs w:val="28"/>
        </w:rPr>
        <w:t>6.  Подготовка проектов решений Центральной избирательной комиссии по вопросам, связанным с деятельностью Рабочей группы</w:t>
      </w:r>
    </w:p>
    <w:p w:rsidR="00FE4750" w:rsidRPr="00FE4750" w:rsidRDefault="00FE4750" w:rsidP="00872F6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47. Ответственность за подготовку материалов, связанных с деятельностью Рабочей группы, для рассмотрения на заседании Центральной избирательной комиссии возлагается на ее руководителя.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 xml:space="preserve">48. К заседанию Центральной избирательной комиссии готовятся: проект решения, заключение Рабочей группы, сведения о проведенных проверках документов, список приглашенных на заседание заинтересованных лиц. </w:t>
      </w:r>
    </w:p>
    <w:p w:rsidR="00BB6A38" w:rsidRPr="00BB6A38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49. Проект решения Центральной избирательной комиссии, подготовленный Рабочей группой, визируется руководителем и членами Рабочей группы.</w:t>
      </w:r>
    </w:p>
    <w:p w:rsidR="00802F72" w:rsidRDefault="00BB6A38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B6A38">
        <w:rPr>
          <w:rFonts w:ascii="Times New Roman" w:hAnsi="Times New Roman"/>
          <w:sz w:val="28"/>
          <w:szCs w:val="28"/>
        </w:rPr>
        <w:t>50. Рабочая группа в течение 2 календарных дней после принятия решения Центральной избирательной комиссии о регистрации кандидата выдает зарегистрированному кандидату удостоверения в соответствии с утвержденным образцом с приложением копии соответствующего решения</w:t>
      </w:r>
      <w:bookmarkEnd w:id="0"/>
      <w:r w:rsidRPr="00BB6A38">
        <w:rPr>
          <w:rFonts w:ascii="Times New Roman" w:hAnsi="Times New Roman"/>
          <w:sz w:val="28"/>
          <w:szCs w:val="28"/>
        </w:rPr>
        <w:t>.</w:t>
      </w:r>
    </w:p>
    <w:p w:rsidR="00872F69" w:rsidRDefault="00872F6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F69" w:rsidRDefault="00872F6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F69" w:rsidRDefault="00872F6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F69" w:rsidRDefault="00872F6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F69" w:rsidRDefault="00872F69" w:rsidP="00872F6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2F69" w:rsidRDefault="00872F69" w:rsidP="00872F69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72F69" w:rsidSect="00872F69">
      <w:pgSz w:w="11920" w:h="16840"/>
      <w:pgMar w:top="1134" w:right="1005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1" w15:restartNumberingAfterBreak="0">
    <w:nsid w:val="2F575E41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FE0CCA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6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72"/>
    <w:rsid w:val="0001505A"/>
    <w:rsid w:val="000274AF"/>
    <w:rsid w:val="000346BF"/>
    <w:rsid w:val="00040A6B"/>
    <w:rsid w:val="000578B6"/>
    <w:rsid w:val="0007177D"/>
    <w:rsid w:val="000843E2"/>
    <w:rsid w:val="000A1D4A"/>
    <w:rsid w:val="000C64AF"/>
    <w:rsid w:val="000D0773"/>
    <w:rsid w:val="000D33AE"/>
    <w:rsid w:val="000E0C12"/>
    <w:rsid w:val="000E44EE"/>
    <w:rsid w:val="000E57CD"/>
    <w:rsid w:val="000F42FB"/>
    <w:rsid w:val="000F561D"/>
    <w:rsid w:val="001028DE"/>
    <w:rsid w:val="00103B95"/>
    <w:rsid w:val="0018246F"/>
    <w:rsid w:val="00195263"/>
    <w:rsid w:val="001C4C44"/>
    <w:rsid w:val="001C58D7"/>
    <w:rsid w:val="001E0C06"/>
    <w:rsid w:val="001E29EB"/>
    <w:rsid w:val="001E786E"/>
    <w:rsid w:val="001F1BAB"/>
    <w:rsid w:val="001F5DF9"/>
    <w:rsid w:val="00250F4F"/>
    <w:rsid w:val="002636BD"/>
    <w:rsid w:val="00291013"/>
    <w:rsid w:val="002C20FA"/>
    <w:rsid w:val="00312EBF"/>
    <w:rsid w:val="00323420"/>
    <w:rsid w:val="003313B8"/>
    <w:rsid w:val="003439E5"/>
    <w:rsid w:val="00354D85"/>
    <w:rsid w:val="00355525"/>
    <w:rsid w:val="00382576"/>
    <w:rsid w:val="00392675"/>
    <w:rsid w:val="0039740B"/>
    <w:rsid w:val="003A061E"/>
    <w:rsid w:val="003C2C61"/>
    <w:rsid w:val="003D614B"/>
    <w:rsid w:val="003E1CC0"/>
    <w:rsid w:val="003F234B"/>
    <w:rsid w:val="00433153"/>
    <w:rsid w:val="00434A58"/>
    <w:rsid w:val="004620BF"/>
    <w:rsid w:val="00465F63"/>
    <w:rsid w:val="00476434"/>
    <w:rsid w:val="004A37FE"/>
    <w:rsid w:val="004B3644"/>
    <w:rsid w:val="004C1817"/>
    <w:rsid w:val="004E11AC"/>
    <w:rsid w:val="004E694B"/>
    <w:rsid w:val="004F41BD"/>
    <w:rsid w:val="00511B85"/>
    <w:rsid w:val="005200B4"/>
    <w:rsid w:val="00522AB6"/>
    <w:rsid w:val="005271DA"/>
    <w:rsid w:val="005500EF"/>
    <w:rsid w:val="00560144"/>
    <w:rsid w:val="005900FC"/>
    <w:rsid w:val="005B1D83"/>
    <w:rsid w:val="005B3B7D"/>
    <w:rsid w:val="005C4ABD"/>
    <w:rsid w:val="005F6FC0"/>
    <w:rsid w:val="006017D4"/>
    <w:rsid w:val="0060194B"/>
    <w:rsid w:val="006169CD"/>
    <w:rsid w:val="00621F6F"/>
    <w:rsid w:val="0063699F"/>
    <w:rsid w:val="0063707A"/>
    <w:rsid w:val="00641AC5"/>
    <w:rsid w:val="00670887"/>
    <w:rsid w:val="00674AAE"/>
    <w:rsid w:val="0069097F"/>
    <w:rsid w:val="006B38F0"/>
    <w:rsid w:val="006B5994"/>
    <w:rsid w:val="006C46D0"/>
    <w:rsid w:val="006D0FB3"/>
    <w:rsid w:val="006D4CBD"/>
    <w:rsid w:val="006E3130"/>
    <w:rsid w:val="006F2271"/>
    <w:rsid w:val="006F5976"/>
    <w:rsid w:val="006F7766"/>
    <w:rsid w:val="00702F35"/>
    <w:rsid w:val="007127A9"/>
    <w:rsid w:val="00716ED2"/>
    <w:rsid w:val="00750FC9"/>
    <w:rsid w:val="00771B46"/>
    <w:rsid w:val="007C28F5"/>
    <w:rsid w:val="007C6279"/>
    <w:rsid w:val="007D3E24"/>
    <w:rsid w:val="007E3656"/>
    <w:rsid w:val="007F235A"/>
    <w:rsid w:val="007F7D72"/>
    <w:rsid w:val="00802F72"/>
    <w:rsid w:val="00813D04"/>
    <w:rsid w:val="00817AF1"/>
    <w:rsid w:val="008211DB"/>
    <w:rsid w:val="00825706"/>
    <w:rsid w:val="00842807"/>
    <w:rsid w:val="00842F09"/>
    <w:rsid w:val="00872F69"/>
    <w:rsid w:val="00875363"/>
    <w:rsid w:val="00882311"/>
    <w:rsid w:val="00891AF5"/>
    <w:rsid w:val="00894B35"/>
    <w:rsid w:val="008976FF"/>
    <w:rsid w:val="008A6ABA"/>
    <w:rsid w:val="008D18CE"/>
    <w:rsid w:val="008D4F74"/>
    <w:rsid w:val="008F4CF9"/>
    <w:rsid w:val="00912792"/>
    <w:rsid w:val="009446F4"/>
    <w:rsid w:val="009548B9"/>
    <w:rsid w:val="009722D0"/>
    <w:rsid w:val="009725ED"/>
    <w:rsid w:val="009A189A"/>
    <w:rsid w:val="009A5230"/>
    <w:rsid w:val="009B565C"/>
    <w:rsid w:val="009C4404"/>
    <w:rsid w:val="009D3881"/>
    <w:rsid w:val="00A07268"/>
    <w:rsid w:val="00A07E49"/>
    <w:rsid w:val="00A111B6"/>
    <w:rsid w:val="00A124E6"/>
    <w:rsid w:val="00A31D56"/>
    <w:rsid w:val="00A45A5C"/>
    <w:rsid w:val="00A5752E"/>
    <w:rsid w:val="00A67EA1"/>
    <w:rsid w:val="00A73AB7"/>
    <w:rsid w:val="00A74A68"/>
    <w:rsid w:val="00A87659"/>
    <w:rsid w:val="00A87903"/>
    <w:rsid w:val="00A90B3B"/>
    <w:rsid w:val="00A910C5"/>
    <w:rsid w:val="00A96347"/>
    <w:rsid w:val="00AA327D"/>
    <w:rsid w:val="00AB6CED"/>
    <w:rsid w:val="00AE30A3"/>
    <w:rsid w:val="00AF7EC9"/>
    <w:rsid w:val="00B04EA8"/>
    <w:rsid w:val="00B05AA7"/>
    <w:rsid w:val="00B1338B"/>
    <w:rsid w:val="00B136DE"/>
    <w:rsid w:val="00B468D6"/>
    <w:rsid w:val="00B57472"/>
    <w:rsid w:val="00B6046D"/>
    <w:rsid w:val="00B63D18"/>
    <w:rsid w:val="00B67814"/>
    <w:rsid w:val="00B70506"/>
    <w:rsid w:val="00B712FA"/>
    <w:rsid w:val="00B7434D"/>
    <w:rsid w:val="00B84005"/>
    <w:rsid w:val="00B901D7"/>
    <w:rsid w:val="00BB286E"/>
    <w:rsid w:val="00BB290F"/>
    <w:rsid w:val="00BB6A38"/>
    <w:rsid w:val="00BD6ADD"/>
    <w:rsid w:val="00BF583F"/>
    <w:rsid w:val="00C01A18"/>
    <w:rsid w:val="00C109B9"/>
    <w:rsid w:val="00C117A3"/>
    <w:rsid w:val="00C16647"/>
    <w:rsid w:val="00C30A27"/>
    <w:rsid w:val="00C41B57"/>
    <w:rsid w:val="00C478AD"/>
    <w:rsid w:val="00C51531"/>
    <w:rsid w:val="00C8459A"/>
    <w:rsid w:val="00C87D7B"/>
    <w:rsid w:val="00C96BD3"/>
    <w:rsid w:val="00C973D6"/>
    <w:rsid w:val="00CA60F0"/>
    <w:rsid w:val="00CC0597"/>
    <w:rsid w:val="00CD169E"/>
    <w:rsid w:val="00CD6B4D"/>
    <w:rsid w:val="00CE4409"/>
    <w:rsid w:val="00D427E2"/>
    <w:rsid w:val="00D92DE7"/>
    <w:rsid w:val="00DA04CB"/>
    <w:rsid w:val="00DA65FA"/>
    <w:rsid w:val="00DB0393"/>
    <w:rsid w:val="00DB604B"/>
    <w:rsid w:val="00DC2CC1"/>
    <w:rsid w:val="00DF2CC0"/>
    <w:rsid w:val="00DF3EC4"/>
    <w:rsid w:val="00E306D6"/>
    <w:rsid w:val="00E3291C"/>
    <w:rsid w:val="00E34FD5"/>
    <w:rsid w:val="00E5015E"/>
    <w:rsid w:val="00E91772"/>
    <w:rsid w:val="00E94BCA"/>
    <w:rsid w:val="00EA1090"/>
    <w:rsid w:val="00EA53CF"/>
    <w:rsid w:val="00EA6F22"/>
    <w:rsid w:val="00EC1DA5"/>
    <w:rsid w:val="00EC58D5"/>
    <w:rsid w:val="00EE29D6"/>
    <w:rsid w:val="00EE5668"/>
    <w:rsid w:val="00F32810"/>
    <w:rsid w:val="00F36289"/>
    <w:rsid w:val="00F55B30"/>
    <w:rsid w:val="00F57F28"/>
    <w:rsid w:val="00F72A32"/>
    <w:rsid w:val="00F73284"/>
    <w:rsid w:val="00F733DD"/>
    <w:rsid w:val="00F77DE2"/>
    <w:rsid w:val="00F92079"/>
    <w:rsid w:val="00FA1FB3"/>
    <w:rsid w:val="00FB5988"/>
    <w:rsid w:val="00FE4750"/>
    <w:rsid w:val="00FE7405"/>
    <w:rsid w:val="00FF03BC"/>
    <w:rsid w:val="00FF0E7D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F0CF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74B0-A742-4648-AF8D-84F92565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2025-09-28T06:10:00Z</cp:lastPrinted>
  <dcterms:created xsi:type="dcterms:W3CDTF">2025-09-29T11:50:00Z</dcterms:created>
  <dcterms:modified xsi:type="dcterms:W3CDTF">2025-09-29T11:50:00Z</dcterms:modified>
</cp:coreProperties>
</file>