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7" w:rsidRDefault="002E7037" w:rsidP="002E7037">
      <w:pPr>
        <w:pStyle w:val="a4"/>
        <w:ind w:left="5886" w:firstLine="6"/>
        <w:rPr>
          <w:szCs w:val="24"/>
        </w:rPr>
      </w:pPr>
      <w:r>
        <w:rPr>
          <w:szCs w:val="24"/>
        </w:rPr>
        <w:t>Приложение 1</w:t>
      </w:r>
    </w:p>
    <w:p w:rsidR="002E7037" w:rsidRDefault="002E7037" w:rsidP="002E7037">
      <w:pPr>
        <w:pStyle w:val="a4"/>
        <w:ind w:left="5886" w:firstLine="6"/>
        <w:rPr>
          <w:szCs w:val="24"/>
          <w:lang w:val="ky-KG"/>
        </w:rPr>
      </w:pPr>
      <w:r>
        <w:rPr>
          <w:szCs w:val="24"/>
        </w:rPr>
        <w:t xml:space="preserve">к постановлению Центральной </w:t>
      </w:r>
    </w:p>
    <w:p w:rsidR="002E7037" w:rsidRDefault="002E7037" w:rsidP="002E7037">
      <w:pPr>
        <w:pStyle w:val="a4"/>
        <w:ind w:left="5886" w:firstLine="6"/>
        <w:rPr>
          <w:szCs w:val="24"/>
        </w:rPr>
      </w:pPr>
      <w:r>
        <w:rPr>
          <w:szCs w:val="24"/>
        </w:rPr>
        <w:t>комиссии по выборам и проведению референдумов Кыргызской Республики</w:t>
      </w:r>
    </w:p>
    <w:p w:rsidR="002E7037" w:rsidRDefault="002E7037" w:rsidP="002E7037">
      <w:pPr>
        <w:pStyle w:val="a4"/>
        <w:ind w:left="5178" w:firstLine="708"/>
        <w:rPr>
          <w:szCs w:val="24"/>
          <w:lang w:val="ky-KG"/>
        </w:rPr>
      </w:pPr>
      <w:r>
        <w:rPr>
          <w:szCs w:val="24"/>
        </w:rPr>
        <w:t xml:space="preserve">от </w:t>
      </w:r>
      <w:r>
        <w:rPr>
          <w:szCs w:val="24"/>
          <w:lang w:val="ky-KG"/>
        </w:rPr>
        <w:t>5 сентября</w:t>
      </w:r>
      <w:r>
        <w:rPr>
          <w:szCs w:val="24"/>
        </w:rPr>
        <w:t xml:space="preserve"> 2017 года № </w:t>
      </w:r>
      <w:r>
        <w:rPr>
          <w:szCs w:val="24"/>
          <w:lang w:val="ky-KG"/>
        </w:rPr>
        <w:t>416</w:t>
      </w:r>
    </w:p>
    <w:p w:rsidR="002E7037" w:rsidRDefault="002E7037" w:rsidP="002E7037">
      <w:pPr>
        <w:pStyle w:val="a4"/>
        <w:jc w:val="right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jc w:val="right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Список депутатов местных кенешей,</w:t>
      </w: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08"/>
        <w:gridCol w:w="1717"/>
        <w:gridCol w:w="268"/>
        <w:gridCol w:w="2695"/>
        <w:gridCol w:w="14"/>
        <w:gridCol w:w="2682"/>
        <w:gridCol w:w="25"/>
        <w:gridCol w:w="1960"/>
      </w:tblGrid>
      <w:tr w:rsidR="002E7037" w:rsidTr="002E7037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 депутатов местных кенешей, досрочно сложивших депутатские полномочия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2E7037" w:rsidTr="002E7037"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2E7037" w:rsidTr="002E7037">
        <w:trPr>
          <w:trHeight w:val="38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Сузакский район </w:t>
            </w:r>
          </w:p>
        </w:tc>
      </w:tr>
      <w:tr w:rsidR="002E7037" w:rsidTr="002E7037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Кок-Арт айылный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Жуманазаров Сейитбек Асылбекович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Личное заявление, в связи с переходом на муниципальную должность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14.08.2017г.</w:t>
            </w:r>
          </w:p>
        </w:tc>
      </w:tr>
      <w:tr w:rsidR="002E7037" w:rsidTr="002E7037">
        <w:trPr>
          <w:trHeight w:val="2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Исмаилов Уларбек Тавалдиевич (Депутатская фракция “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Социал-демократическая партия Кыргызстана</w:t>
            </w:r>
            <w:r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</w:rPr>
            </w:pPr>
            <w:r>
              <w:rPr>
                <w:sz w:val="24"/>
                <w:lang w:val="ky-KG"/>
              </w:rPr>
              <w:t>Личное заявление, в связи с переходом на муниципальную должность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14.08.2017г.</w:t>
            </w:r>
          </w:p>
        </w:tc>
      </w:tr>
      <w:tr w:rsidR="002E7037" w:rsidTr="002E7037">
        <w:trPr>
          <w:trHeight w:val="29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Кызыл-Тууский айылный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Калмаматов Мирланбек Ыманалиевич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</w:rPr>
            </w:pPr>
            <w:r>
              <w:rPr>
                <w:sz w:val="24"/>
                <w:lang w:val="ky-KG"/>
              </w:rPr>
              <w:t>Личное заявление, в связи с переходом на муниципальную должность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№66,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14.08.2017г.</w:t>
            </w:r>
          </w:p>
        </w:tc>
      </w:tr>
      <w:tr w:rsidR="002E7037" w:rsidTr="002E7037">
        <w:trPr>
          <w:trHeight w:val="29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2E7037" w:rsidTr="002E7037">
        <w:trPr>
          <w:trHeight w:val="291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2E7037" w:rsidTr="002E7037">
        <w:trPr>
          <w:trHeight w:val="84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Кайындинский айылный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Өтөмбаева Алтынгүл Абылгазиевна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lang w:val="ky-KG"/>
              </w:rPr>
              <w:t>Личное заявление, по семейному обстоятельству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28.08.2017г.</w:t>
            </w:r>
          </w:p>
        </w:tc>
      </w:tr>
    </w:tbl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val="ky-KG" w:eastAsia="ru-RU"/>
        </w:rPr>
      </w:pP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val="ky-KG" w:eastAsia="ru-RU"/>
        </w:rPr>
      </w:pP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Приложение 2</w:t>
      </w: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к постановлению Центральной</w:t>
      </w: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2E7037" w:rsidRDefault="002E7037" w:rsidP="002E7037">
      <w:pPr>
        <w:pStyle w:val="a4"/>
        <w:ind w:left="6372" w:firstLine="0"/>
        <w:rPr>
          <w:color w:val="000000"/>
          <w:szCs w:val="24"/>
          <w:lang w:val="ky-KG" w:eastAsia="ru-RU"/>
        </w:rPr>
      </w:pPr>
      <w:r>
        <w:rPr>
          <w:color w:val="000000"/>
          <w:szCs w:val="24"/>
          <w:lang w:eastAsia="ru-RU"/>
        </w:rPr>
        <w:t xml:space="preserve">от </w:t>
      </w:r>
      <w:r>
        <w:rPr>
          <w:color w:val="000000"/>
          <w:szCs w:val="24"/>
          <w:lang w:val="ky-KG" w:eastAsia="ru-RU"/>
        </w:rPr>
        <w:t xml:space="preserve">5 сентября </w:t>
      </w:r>
      <w:r>
        <w:rPr>
          <w:color w:val="000000"/>
          <w:szCs w:val="24"/>
          <w:lang w:eastAsia="ru-RU"/>
        </w:rPr>
        <w:t xml:space="preserve">2017 г. № </w:t>
      </w:r>
      <w:r>
        <w:rPr>
          <w:color w:val="000000"/>
          <w:szCs w:val="24"/>
          <w:lang w:val="ky-KG" w:eastAsia="ru-RU"/>
        </w:rPr>
        <w:t>416</w:t>
      </w: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Список кандидатов</w:t>
      </w:r>
      <w:r>
        <w:rPr>
          <w:b/>
          <w:color w:val="000000"/>
          <w:sz w:val="24"/>
          <w:szCs w:val="24"/>
          <w:lang w:val="ky-KG" w:eastAsia="ru-RU"/>
        </w:rPr>
        <w:t>,</w:t>
      </w: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2E7037" w:rsidRDefault="002E7037" w:rsidP="002E703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7"/>
        <w:gridCol w:w="1823"/>
        <w:gridCol w:w="294"/>
        <w:gridCol w:w="2679"/>
        <w:gridCol w:w="92"/>
        <w:gridCol w:w="2611"/>
        <w:gridCol w:w="15"/>
        <w:gridCol w:w="1943"/>
      </w:tblGrid>
      <w:tr w:rsidR="002E7037" w:rsidTr="002E7037">
        <w:trPr>
          <w:trHeight w:val="113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2E7037" w:rsidTr="002E7037">
        <w:trPr>
          <w:trHeight w:val="11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2E7037" w:rsidTr="002E7037">
        <w:trPr>
          <w:trHeight w:val="387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Сузакский район </w:t>
            </w:r>
          </w:p>
        </w:tc>
      </w:tr>
      <w:tr w:rsidR="002E7037" w:rsidTr="002E7037">
        <w:trPr>
          <w:trHeight w:val="843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Кок-Артский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Жолдошов Нургазы Сеитмаматович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</w:t>
            </w:r>
          </w:p>
        </w:tc>
      </w:tr>
      <w:tr w:rsidR="002E7037" w:rsidTr="002E7037">
        <w:trPr>
          <w:trHeight w:val="843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Кок-Жангакский городской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Ташбулатов Бакытбек Токсамбайевич                           (Депутатская фракция “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Социал-демократическая партия Кыргызстана</w:t>
            </w:r>
            <w:r>
              <w:rPr>
                <w:rFonts w:ascii="Times New Roman" w:hAnsi="Times New Roman"/>
                <w:sz w:val="24"/>
                <w:lang w:val="ky-KG"/>
              </w:rPr>
              <w:t>”)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№65,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14.08.2017г.</w:t>
            </w:r>
          </w:p>
        </w:tc>
      </w:tr>
      <w:tr w:rsidR="002E7037" w:rsidTr="002E7037">
        <w:trPr>
          <w:trHeight w:val="843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Кызыл-Тууский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Аширбеков Тойчибай Темирович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№66,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14.08.2017г</w:t>
            </w:r>
          </w:p>
        </w:tc>
      </w:tr>
      <w:tr w:rsidR="002E7037" w:rsidTr="002E7037">
        <w:trPr>
          <w:trHeight w:val="291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Таласская область</w:t>
            </w:r>
          </w:p>
        </w:tc>
      </w:tr>
      <w:tr w:rsidR="002E7037" w:rsidTr="002E7037">
        <w:trPr>
          <w:trHeight w:val="291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Манасский район</w:t>
            </w:r>
          </w:p>
        </w:tc>
      </w:tr>
      <w:tr w:rsidR="002E7037" w:rsidTr="002E7037">
        <w:trPr>
          <w:trHeight w:val="843"/>
          <w:jc w:val="center"/>
        </w:trPr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Кайындинский айылный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spacing w:after="0" w:line="19" w:lineRule="atLeast"/>
              <w:ind w:firstLine="397"/>
              <w:jc w:val="both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Кенжегараева Уулкан Токтоналиевна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37" w:rsidRDefault="002E7037">
            <w:pPr>
              <w:pStyle w:val="a4"/>
              <w:ind w:firstLine="0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сш. имени А.Усенбаева, учитель</w:t>
            </w: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2E7037" w:rsidRDefault="002E7037">
            <w:pPr>
              <w:spacing w:after="0" w:line="19" w:lineRule="atLeast"/>
              <w:ind w:firstLine="39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28.08.2017г.</w:t>
            </w:r>
          </w:p>
        </w:tc>
      </w:tr>
    </w:tbl>
    <w:p w:rsidR="00C90EAC" w:rsidRDefault="00C90EAC">
      <w:bookmarkStart w:id="0" w:name="_GoBack"/>
      <w:bookmarkEnd w:id="0"/>
    </w:p>
    <w:sectPr w:rsidR="00C9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2E"/>
    <w:rsid w:val="002E7037"/>
    <w:rsid w:val="00C90EAC"/>
    <w:rsid w:val="00F2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4F27-3386-4EB4-973E-8C43DB04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0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E7037"/>
    <w:rPr>
      <w:rFonts w:ascii="Times New Roman" w:eastAsia="Calibri" w:hAnsi="Times New Roman" w:cs="Times New Roman"/>
      <w:sz w:val="20"/>
    </w:rPr>
  </w:style>
  <w:style w:type="paragraph" w:styleId="a4">
    <w:name w:val="No Spacing"/>
    <w:link w:val="a3"/>
    <w:uiPriority w:val="1"/>
    <w:qFormat/>
    <w:rsid w:val="002E7037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2017-09-06T12:16:00Z</dcterms:created>
  <dcterms:modified xsi:type="dcterms:W3CDTF">2017-09-06T12:16:00Z</dcterms:modified>
</cp:coreProperties>
</file>